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12CEA" w14:textId="405FE9CB" w:rsidR="00114C93" w:rsidRDefault="00F43212" w:rsidP="004E0623">
      <w:pPr>
        <w:jc w:val="center"/>
      </w:pPr>
      <w:r>
        <w:rPr>
          <w:noProof/>
        </w:rPr>
        <w:drawing>
          <wp:inline distT="0" distB="0" distL="0" distR="0" wp14:anchorId="595796D0" wp14:editId="10419E3B">
            <wp:extent cx="3119120" cy="812998"/>
            <wp:effectExtent l="0" t="0" r="5080" b="0"/>
            <wp:docPr id="1" name="Imagen 1" descr="Imagen que contiene dibujo,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dibujo, señal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367" cy="813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8D89A" w14:textId="14BA6D35" w:rsidR="00F43212" w:rsidRDefault="00F43212" w:rsidP="004E0623">
      <w:pPr>
        <w:jc w:val="center"/>
      </w:pPr>
    </w:p>
    <w:p w14:paraId="06FE5588" w14:textId="77777777" w:rsidR="00A54F7D" w:rsidRDefault="00A54F7D" w:rsidP="004E0623"/>
    <w:p w14:paraId="27D5ABFA" w14:textId="3E2F4A27" w:rsidR="00F43212" w:rsidRPr="00F054DE" w:rsidRDefault="000A16F4" w:rsidP="004E0623">
      <w:pPr>
        <w:rPr>
          <w:rFonts w:ascii="Verdana" w:hAnsi="Verdana"/>
          <w:b/>
          <w:bCs/>
          <w:sz w:val="28"/>
          <w:szCs w:val="28"/>
          <w:lang w:val="es-ES"/>
        </w:rPr>
      </w:pPr>
      <w:r>
        <w:rPr>
          <w:rFonts w:ascii="Verdana" w:hAnsi="Verdana"/>
          <w:b/>
          <w:bCs/>
          <w:sz w:val="28"/>
          <w:szCs w:val="28"/>
        </w:rPr>
        <w:t xml:space="preserve">UNA ESTATINA DIARIA REDUCE EL RIESGO CV EN EL ÁMBITO DE LA PREVENCIÓN PRIMARIA DE PERSONAS </w:t>
      </w:r>
      <w:r w:rsidR="000077C1">
        <w:rPr>
          <w:rFonts w:ascii="Verdana" w:hAnsi="Verdana"/>
          <w:b/>
          <w:bCs/>
          <w:sz w:val="28"/>
          <w:szCs w:val="28"/>
        </w:rPr>
        <w:t>INFECTADAS CON</w:t>
      </w:r>
      <w:r>
        <w:rPr>
          <w:rFonts w:ascii="Verdana" w:hAnsi="Verdana"/>
          <w:b/>
          <w:bCs/>
          <w:sz w:val="28"/>
          <w:szCs w:val="28"/>
        </w:rPr>
        <w:t xml:space="preserve"> VIH </w:t>
      </w:r>
    </w:p>
    <w:p w14:paraId="3F93BA93" w14:textId="77777777" w:rsidR="004E0623" w:rsidRPr="00F054DE" w:rsidRDefault="004E0623" w:rsidP="004E0623">
      <w:pPr>
        <w:rPr>
          <w:rFonts w:ascii="Verdana" w:hAnsi="Verdana"/>
          <w:i/>
          <w:iCs/>
          <w:lang w:val="es-ES"/>
        </w:rPr>
      </w:pPr>
    </w:p>
    <w:p w14:paraId="2E8A9157" w14:textId="51217845" w:rsidR="00F43212" w:rsidRPr="008C752E" w:rsidRDefault="004E0623" w:rsidP="004E0623">
      <w:pPr>
        <w:spacing w:after="240"/>
        <w:rPr>
          <w:rFonts w:ascii="Verdana" w:hAnsi="Verdana"/>
          <w:b/>
          <w:bCs/>
          <w:i/>
          <w:iCs/>
          <w:lang w:val="es-ES"/>
        </w:rPr>
      </w:pPr>
      <w:r w:rsidRPr="008E1E86">
        <w:rPr>
          <w:rFonts w:ascii="Verdana" w:hAnsi="Verdana"/>
          <w:i/>
          <w:iCs/>
          <w:lang w:val="es-ES"/>
        </w:rPr>
        <w:t>Autor</w:t>
      </w:r>
      <w:r w:rsidR="00D26D02">
        <w:rPr>
          <w:rFonts w:ascii="Verdana" w:hAnsi="Verdana"/>
          <w:i/>
          <w:iCs/>
          <w:lang w:val="es-ES"/>
        </w:rPr>
        <w:t xml:space="preserve">: </w:t>
      </w:r>
      <w:r w:rsidR="00DF5D78">
        <w:rPr>
          <w:rFonts w:ascii="Verdana" w:hAnsi="Verdana"/>
          <w:i/>
          <w:iCs/>
          <w:lang w:val="es-ES"/>
        </w:rPr>
        <w:t xml:space="preserve">Javier Ángel Rodríguez Calvillo </w:t>
      </w:r>
      <w:r w:rsidR="000041D1">
        <w:rPr>
          <w:rFonts w:ascii="Verdana" w:hAnsi="Verdana"/>
          <w:i/>
          <w:iCs/>
          <w:lang w:val="es-ES"/>
        </w:rPr>
        <w:t>(Médico especialista en Medicina de Familia y Comunitaria. C. Salud Sangonera la Verde, Murcia)</w:t>
      </w:r>
    </w:p>
    <w:p w14:paraId="0DC8C0B0" w14:textId="437867F4" w:rsidR="00F43212" w:rsidRPr="008E1E86" w:rsidRDefault="004E0623" w:rsidP="00170CC0">
      <w:pPr>
        <w:tabs>
          <w:tab w:val="left" w:pos="6760"/>
        </w:tabs>
        <w:spacing w:after="240"/>
        <w:rPr>
          <w:rFonts w:ascii="Verdana" w:hAnsi="Verdana"/>
          <w:i/>
          <w:iCs/>
          <w:lang w:val="es-ES"/>
        </w:rPr>
      </w:pPr>
      <w:r w:rsidRPr="008E1E86">
        <w:rPr>
          <w:rFonts w:ascii="Verdana" w:hAnsi="Verdana"/>
          <w:i/>
          <w:iCs/>
          <w:lang w:val="es-ES"/>
        </w:rPr>
        <w:t>Fecha de publicación</w:t>
      </w:r>
      <w:r w:rsidR="003455CF">
        <w:rPr>
          <w:rFonts w:ascii="Verdana" w:hAnsi="Verdana"/>
          <w:i/>
          <w:iCs/>
          <w:lang w:val="es-ES"/>
        </w:rPr>
        <w:t>:</w:t>
      </w:r>
      <w:r w:rsidRPr="008E1E86">
        <w:rPr>
          <w:rFonts w:ascii="Verdana" w:hAnsi="Verdana"/>
          <w:i/>
          <w:iCs/>
          <w:lang w:val="es-ES"/>
        </w:rPr>
        <w:t xml:space="preserve"> </w:t>
      </w:r>
      <w:r w:rsidR="00DF5D78">
        <w:rPr>
          <w:rFonts w:ascii="Verdana" w:hAnsi="Verdana"/>
          <w:i/>
          <w:iCs/>
          <w:lang w:val="es-ES"/>
        </w:rPr>
        <w:t>14/04/2023</w:t>
      </w:r>
      <w:r w:rsidR="00170CC0">
        <w:rPr>
          <w:rFonts w:ascii="Verdana" w:hAnsi="Verdana"/>
          <w:i/>
          <w:iCs/>
          <w:lang w:val="es-ES"/>
        </w:rPr>
        <w:tab/>
      </w:r>
    </w:p>
    <w:p w14:paraId="1F4B3F28" w14:textId="691FEC2D" w:rsidR="00F43212" w:rsidRDefault="00280F10" w:rsidP="004E0623">
      <w:pPr>
        <w:spacing w:after="240"/>
        <w:rPr>
          <w:rFonts w:ascii="Verdana" w:hAnsi="Verdana"/>
          <w:i/>
          <w:iCs/>
          <w:lang w:val="es-ES"/>
        </w:rPr>
      </w:pPr>
      <w:r>
        <w:rPr>
          <w:rFonts w:ascii="Verdana" w:hAnsi="Verdana"/>
          <w:i/>
          <w:iCs/>
          <w:lang w:val="es-ES"/>
        </w:rPr>
        <w:t xml:space="preserve">Patología: </w:t>
      </w:r>
      <w:r w:rsidR="00DF5D78">
        <w:rPr>
          <w:rFonts w:ascii="Verdana" w:hAnsi="Verdana"/>
          <w:i/>
          <w:iCs/>
          <w:lang w:val="es-ES"/>
        </w:rPr>
        <w:t>CI y factores de riesgo CV</w:t>
      </w:r>
      <w:r w:rsidR="00C514E9">
        <w:rPr>
          <w:rFonts w:ascii="Verdana" w:hAnsi="Verdana"/>
          <w:i/>
          <w:iCs/>
          <w:lang w:val="es-ES"/>
        </w:rPr>
        <w:t xml:space="preserve"> </w:t>
      </w:r>
      <w:r>
        <w:rPr>
          <w:rFonts w:ascii="Verdana" w:hAnsi="Verdana"/>
          <w:i/>
          <w:iCs/>
          <w:lang w:val="es-ES"/>
        </w:rPr>
        <w:t xml:space="preserve">/ </w:t>
      </w:r>
      <w:r w:rsidR="00EE50BA">
        <w:rPr>
          <w:rFonts w:ascii="Verdana" w:hAnsi="Verdana"/>
          <w:i/>
          <w:iCs/>
          <w:lang w:val="es-ES"/>
        </w:rPr>
        <w:t>Categoría</w:t>
      </w:r>
      <w:r w:rsidR="00D26D02">
        <w:rPr>
          <w:rFonts w:ascii="Verdana" w:hAnsi="Verdana"/>
          <w:i/>
          <w:iCs/>
          <w:lang w:val="es-ES"/>
        </w:rPr>
        <w:t xml:space="preserve">: </w:t>
      </w:r>
      <w:r w:rsidR="0062102A">
        <w:rPr>
          <w:rFonts w:ascii="Verdana" w:hAnsi="Verdana"/>
          <w:i/>
          <w:iCs/>
          <w:lang w:val="es-ES"/>
        </w:rPr>
        <w:t>Novedades</w:t>
      </w:r>
    </w:p>
    <w:p w14:paraId="03661192" w14:textId="0D493AF6" w:rsidR="00302D38" w:rsidRPr="00F7415A" w:rsidRDefault="002B040B" w:rsidP="00F7415A">
      <w:pPr>
        <w:spacing w:after="240"/>
        <w:rPr>
          <w:rFonts w:ascii="Verdana" w:hAnsi="Verdana"/>
          <w:i/>
          <w:iCs/>
          <w:lang w:val="es-ES"/>
        </w:rPr>
      </w:pPr>
      <w:r>
        <w:rPr>
          <w:rFonts w:ascii="Verdana" w:hAnsi="Verdana"/>
          <w:i/>
          <w:iCs/>
          <w:lang w:val="es-ES"/>
        </w:rPr>
        <w:t>Tiempo de lectura</w:t>
      </w:r>
      <w:r w:rsidR="00BF6873">
        <w:rPr>
          <w:rFonts w:ascii="Verdana" w:hAnsi="Verdana"/>
          <w:i/>
          <w:iCs/>
          <w:lang w:val="es-ES"/>
        </w:rPr>
        <w:t>:</w:t>
      </w:r>
      <w:r w:rsidR="00D53326">
        <w:rPr>
          <w:rFonts w:ascii="Verdana" w:hAnsi="Verdana"/>
          <w:i/>
          <w:iCs/>
          <w:lang w:val="es-ES"/>
        </w:rPr>
        <w:t xml:space="preserve"> </w:t>
      </w:r>
      <w:r w:rsidR="000041D1">
        <w:rPr>
          <w:rFonts w:ascii="Verdana" w:hAnsi="Verdana"/>
          <w:i/>
          <w:iCs/>
          <w:lang w:val="es-ES"/>
        </w:rPr>
        <w:t>3</w:t>
      </w:r>
      <w:r w:rsidR="002B4466">
        <w:rPr>
          <w:rFonts w:ascii="Verdana" w:hAnsi="Verdana"/>
          <w:i/>
          <w:iCs/>
          <w:lang w:val="es-ES"/>
        </w:rPr>
        <w:t xml:space="preserve"> minuto</w:t>
      </w:r>
      <w:r w:rsidR="00A84A00">
        <w:rPr>
          <w:rFonts w:ascii="Verdana" w:hAnsi="Verdana"/>
          <w:i/>
          <w:iCs/>
          <w:lang w:val="es-ES"/>
        </w:rPr>
        <w:t>s</w:t>
      </w:r>
    </w:p>
    <w:p w14:paraId="4F529FDD" w14:textId="272C9F38" w:rsidR="00302D38" w:rsidRPr="00302D38" w:rsidRDefault="000A3F35" w:rsidP="000A3F35">
      <w:pPr>
        <w:tabs>
          <w:tab w:val="left" w:pos="4320"/>
        </w:tabs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ab/>
      </w:r>
    </w:p>
    <w:p w14:paraId="460D05EF" w14:textId="53A6E699" w:rsidR="00F43212" w:rsidRPr="008E1E86" w:rsidRDefault="00F43212" w:rsidP="004E0623">
      <w:pPr>
        <w:rPr>
          <w:lang w:val="es-ES"/>
        </w:rPr>
      </w:pPr>
      <w:r w:rsidRPr="008E1E86">
        <w:rPr>
          <w:noProof/>
          <w:sz w:val="40"/>
          <w:szCs w:val="40"/>
          <w:lang w:val="es-ES"/>
        </w:rPr>
        <w:drawing>
          <wp:inline distT="0" distB="0" distL="0" distR="0" wp14:anchorId="4B312B03" wp14:editId="384BEBEE">
            <wp:extent cx="985520" cy="343216"/>
            <wp:effectExtent l="0" t="0" r="5080" b="0"/>
            <wp:docPr id="7" name="Imagen 7" descr="Imagen que contiene dibujo, señal, pla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magen que contiene dibujo, señal, pla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248" cy="344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94CF4" w14:textId="0A5FD1B7" w:rsidR="00F43212" w:rsidRPr="008E1E86" w:rsidRDefault="00F43212" w:rsidP="004E0623">
      <w:pPr>
        <w:rPr>
          <w:lang w:val="es-ES"/>
        </w:rPr>
      </w:pPr>
    </w:p>
    <w:p w14:paraId="1822AB4B" w14:textId="77777777" w:rsidR="000F3A63" w:rsidRPr="008E1E86" w:rsidRDefault="000F3A63" w:rsidP="004E0623">
      <w:pPr>
        <w:rPr>
          <w:lang w:val="es-ES"/>
        </w:rPr>
      </w:pPr>
    </w:p>
    <w:p w14:paraId="090F5CCC" w14:textId="43B65CC3" w:rsidR="00BD2982" w:rsidRPr="000F65F2" w:rsidRDefault="00BD2982" w:rsidP="00BD2982">
      <w:pPr>
        <w:rPr>
          <w:rFonts w:ascii="Helvetica" w:eastAsia="Times New Roman" w:hAnsi="Helvetica" w:cs="Times New Roman"/>
          <w:sz w:val="20"/>
          <w:szCs w:val="20"/>
          <w:lang w:val="es-ES" w:eastAsia="es-ES_tradnl"/>
        </w:rPr>
      </w:pPr>
      <w:r w:rsidRPr="000F65F2">
        <w:rPr>
          <w:rFonts w:ascii="Helvetica" w:eastAsia="Times New Roman" w:hAnsi="Helvetica" w:cs="Arial"/>
          <w:i/>
          <w:iCs/>
          <w:color w:val="000000"/>
          <w:sz w:val="20"/>
          <w:szCs w:val="20"/>
          <w:bdr w:val="none" w:sz="0" w:space="0" w:color="auto" w:frame="1"/>
          <w:lang w:val="es-ES" w:eastAsia="es-ES_tradnl"/>
        </w:rPr>
        <w:t xml:space="preserve">Este </w:t>
      </w:r>
      <w:r w:rsidR="005F783F" w:rsidRPr="000F65F2">
        <w:rPr>
          <w:rFonts w:ascii="Helvetica" w:eastAsia="Times New Roman" w:hAnsi="Helvetica" w:cs="Arial"/>
          <w:i/>
          <w:iCs/>
          <w:color w:val="000000"/>
          <w:sz w:val="20"/>
          <w:szCs w:val="20"/>
          <w:bdr w:val="none" w:sz="0" w:space="0" w:color="auto" w:frame="1"/>
          <w:lang w:val="es-ES" w:eastAsia="es-ES_tradnl"/>
        </w:rPr>
        <w:t>post</w:t>
      </w:r>
      <w:r w:rsidRPr="000F65F2">
        <w:rPr>
          <w:rFonts w:ascii="Helvetica" w:eastAsia="Times New Roman" w:hAnsi="Helvetica" w:cs="Arial"/>
          <w:i/>
          <w:iCs/>
          <w:color w:val="000000"/>
          <w:sz w:val="20"/>
          <w:szCs w:val="20"/>
          <w:bdr w:val="none" w:sz="0" w:space="0" w:color="auto" w:frame="1"/>
          <w:lang w:val="es-ES" w:eastAsia="es-ES_tradnl"/>
        </w:rPr>
        <w:t xml:space="preserve"> incluye </w:t>
      </w:r>
      <w:r w:rsidR="005F783F" w:rsidRPr="000F65F2">
        <w:rPr>
          <w:rFonts w:ascii="Helvetica" w:eastAsia="Times New Roman" w:hAnsi="Helvetica" w:cs="Arial"/>
          <w:i/>
          <w:iCs/>
          <w:color w:val="000000"/>
          <w:sz w:val="20"/>
          <w:szCs w:val="20"/>
          <w:bdr w:val="none" w:sz="0" w:space="0" w:color="auto" w:frame="1"/>
          <w:lang w:val="es-ES" w:eastAsia="es-ES_tradnl"/>
        </w:rPr>
        <w:t>opiniones</w:t>
      </w:r>
      <w:r w:rsidRPr="000F65F2">
        <w:rPr>
          <w:rFonts w:ascii="Helvetica" w:eastAsia="Times New Roman" w:hAnsi="Helvetica" w:cs="Arial"/>
          <w:i/>
          <w:iCs/>
          <w:color w:val="000000"/>
          <w:sz w:val="20"/>
          <w:szCs w:val="20"/>
          <w:bdr w:val="none" w:sz="0" w:space="0" w:color="auto" w:frame="1"/>
          <w:lang w:val="es-ES" w:eastAsia="es-ES_tradnl"/>
        </w:rPr>
        <w:t xml:space="preserve"> de</w:t>
      </w:r>
      <w:r w:rsidR="00E5395C" w:rsidRPr="000F65F2">
        <w:rPr>
          <w:rFonts w:ascii="Helvetica" w:eastAsia="Times New Roman" w:hAnsi="Helvetica" w:cs="Arial"/>
          <w:i/>
          <w:iCs/>
          <w:color w:val="000000"/>
          <w:sz w:val="20"/>
          <w:szCs w:val="20"/>
          <w:bdr w:val="none" w:sz="0" w:space="0" w:color="auto" w:frame="1"/>
          <w:lang w:val="es-ES" w:eastAsia="es-ES_tradnl"/>
        </w:rPr>
        <w:t xml:space="preserve"> su autor</w:t>
      </w:r>
      <w:r w:rsidRPr="000F65F2">
        <w:rPr>
          <w:rFonts w:ascii="Helvetica" w:eastAsia="Times New Roman" w:hAnsi="Helvetica" w:cs="Arial"/>
          <w:i/>
          <w:iCs/>
          <w:color w:val="000000"/>
          <w:sz w:val="20"/>
          <w:szCs w:val="20"/>
          <w:bdr w:val="none" w:sz="0" w:space="0" w:color="auto" w:frame="1"/>
          <w:lang w:val="es-ES" w:eastAsia="es-ES_tradnl"/>
        </w:rPr>
        <w:t>. Las partes del texto subrayadas contienen enlaces</w:t>
      </w:r>
      <w:r w:rsidR="005F783F" w:rsidRPr="000F65F2">
        <w:rPr>
          <w:rFonts w:ascii="Helvetica" w:eastAsia="Times New Roman" w:hAnsi="Helvetica" w:cs="Arial"/>
          <w:i/>
          <w:iCs/>
          <w:color w:val="000000"/>
          <w:sz w:val="20"/>
          <w:szCs w:val="20"/>
          <w:bdr w:val="none" w:sz="0" w:space="0" w:color="auto" w:frame="1"/>
          <w:lang w:val="es-ES" w:eastAsia="es-ES_tradnl"/>
        </w:rPr>
        <w:t xml:space="preserve"> a </w:t>
      </w:r>
      <w:r w:rsidR="00E5395C" w:rsidRPr="000F65F2">
        <w:rPr>
          <w:rFonts w:ascii="Helvetica" w:eastAsia="Times New Roman" w:hAnsi="Helvetica" w:cs="Arial"/>
          <w:i/>
          <w:iCs/>
          <w:color w:val="000000"/>
          <w:sz w:val="20"/>
          <w:szCs w:val="20"/>
          <w:bdr w:val="none" w:sz="0" w:space="0" w:color="auto" w:frame="1"/>
          <w:lang w:val="es-ES" w:eastAsia="es-ES_tradnl"/>
        </w:rPr>
        <w:t>la evidencia científica en la que se sustenta.</w:t>
      </w:r>
    </w:p>
    <w:p w14:paraId="452BC090" w14:textId="3A873A97" w:rsidR="00BD2982" w:rsidRDefault="00BD2982" w:rsidP="004E0623">
      <w:pPr>
        <w:rPr>
          <w:rFonts w:ascii="Helvetica" w:hAnsi="Helvetica"/>
          <w:lang w:val="es-ES"/>
        </w:rPr>
      </w:pPr>
    </w:p>
    <w:p w14:paraId="70DF8A5E" w14:textId="77777777" w:rsidR="00BD2982" w:rsidRPr="008E1E86" w:rsidRDefault="00BD2982" w:rsidP="004E0623">
      <w:pPr>
        <w:rPr>
          <w:rFonts w:ascii="Helvetica" w:hAnsi="Helvetica"/>
          <w:lang w:val="es-ES"/>
        </w:rPr>
      </w:pPr>
    </w:p>
    <w:p w14:paraId="0AF198FA" w14:textId="2A00A114" w:rsidR="00AC05BC" w:rsidRDefault="00DF5D78" w:rsidP="004E0623">
      <w:pPr>
        <w:spacing w:line="276" w:lineRule="auto"/>
        <w:jc w:val="both"/>
        <w:rPr>
          <w:rFonts w:ascii="Helvetica" w:eastAsia="Times New Roman" w:hAnsi="Helvetica" w:cs="Times New Roman"/>
          <w:color w:val="000000"/>
          <w:lang w:val="es-ES" w:eastAsia="es-ES_tradnl"/>
        </w:rPr>
      </w:pPr>
      <w:r>
        <w:rPr>
          <w:rFonts w:ascii="Helvetica" w:eastAsia="Times New Roman" w:hAnsi="Helvetica" w:cs="Times New Roman"/>
          <w:color w:val="000000"/>
          <w:lang w:val="es-ES" w:eastAsia="es-ES_tradnl"/>
        </w:rPr>
        <w:t xml:space="preserve">La utilización de terapias para la prevención primaria es compleja, puesto que la evidencia científica suele plantear dudas sobre el balance riesgo beneficio, como </w:t>
      </w:r>
      <w:hyperlink r:id="rId9" w:history="1">
        <w:r w:rsidRPr="000041D1">
          <w:rPr>
            <w:rStyle w:val="Hipervnculo"/>
            <w:rFonts w:ascii="Helvetica" w:eastAsia="Times New Roman" w:hAnsi="Helvetica" w:cs="Times New Roman"/>
            <w:lang w:val="es-ES" w:eastAsia="es-ES_tradnl"/>
          </w:rPr>
          <w:t>sucede</w:t>
        </w:r>
      </w:hyperlink>
      <w:r>
        <w:rPr>
          <w:rFonts w:ascii="Helvetica" w:eastAsia="Times New Roman" w:hAnsi="Helvetica" w:cs="Times New Roman"/>
          <w:color w:val="000000"/>
          <w:lang w:val="es-ES" w:eastAsia="es-ES_tradnl"/>
        </w:rPr>
        <w:t xml:space="preserve"> con el uso del ácido acetil salicílico en población adulta. </w:t>
      </w:r>
    </w:p>
    <w:p w14:paraId="44442C50" w14:textId="77777777" w:rsidR="00DF5D78" w:rsidRDefault="00DF5D78" w:rsidP="004E0623">
      <w:pPr>
        <w:spacing w:line="276" w:lineRule="auto"/>
        <w:jc w:val="both"/>
        <w:rPr>
          <w:rFonts w:ascii="Helvetica" w:eastAsia="Times New Roman" w:hAnsi="Helvetica" w:cs="Times New Roman"/>
          <w:color w:val="000000"/>
          <w:lang w:val="es-ES" w:eastAsia="es-ES_tradnl"/>
        </w:rPr>
      </w:pPr>
    </w:p>
    <w:p w14:paraId="0343A514" w14:textId="767F4C82" w:rsidR="00C35D09" w:rsidRDefault="00DF5D78" w:rsidP="004E0623">
      <w:pPr>
        <w:spacing w:line="276" w:lineRule="auto"/>
        <w:jc w:val="both"/>
        <w:rPr>
          <w:rFonts w:ascii="Helvetica" w:eastAsia="Times New Roman" w:hAnsi="Helvetica" w:cs="Times New Roman"/>
          <w:color w:val="000000"/>
          <w:lang w:val="es-ES" w:eastAsia="es-ES_tradnl"/>
        </w:rPr>
      </w:pPr>
      <w:r>
        <w:rPr>
          <w:rFonts w:ascii="Helvetica" w:eastAsia="Times New Roman" w:hAnsi="Helvetica" w:cs="Times New Roman"/>
          <w:color w:val="000000"/>
          <w:lang w:val="es-ES" w:eastAsia="es-ES_tradnl"/>
        </w:rPr>
        <w:t xml:space="preserve">Las personas infectadas por el virus de inmunodeficiencia humana </w:t>
      </w:r>
      <w:r w:rsidRPr="000A16F4">
        <w:rPr>
          <w:rFonts w:ascii="Helvetica" w:eastAsia="Times New Roman" w:hAnsi="Helvetica" w:cs="Times New Roman"/>
          <w:i/>
          <w:iCs/>
          <w:color w:val="000000"/>
          <w:lang w:val="es-ES" w:eastAsia="es-ES_tradnl"/>
        </w:rPr>
        <w:t>(VIH)</w:t>
      </w:r>
      <w:r>
        <w:rPr>
          <w:rFonts w:ascii="Helvetica" w:eastAsia="Times New Roman" w:hAnsi="Helvetica" w:cs="Times New Roman"/>
          <w:color w:val="000000"/>
          <w:lang w:val="es-ES" w:eastAsia="es-ES_tradnl"/>
        </w:rPr>
        <w:t xml:space="preserve"> presentan un riesgo aumentado de padecer enfermedades cardiovasculares </w:t>
      </w:r>
      <w:r w:rsidRPr="000A16F4">
        <w:rPr>
          <w:rFonts w:ascii="Helvetica" w:eastAsia="Times New Roman" w:hAnsi="Helvetica" w:cs="Times New Roman"/>
          <w:i/>
          <w:iCs/>
          <w:color w:val="000000"/>
          <w:lang w:val="es-ES" w:eastAsia="es-ES_tradnl"/>
        </w:rPr>
        <w:t>(CV),</w:t>
      </w:r>
      <w:r>
        <w:rPr>
          <w:rFonts w:ascii="Helvetica" w:eastAsia="Times New Roman" w:hAnsi="Helvetica" w:cs="Times New Roman"/>
          <w:color w:val="000000"/>
          <w:lang w:val="es-ES" w:eastAsia="es-ES_tradnl"/>
        </w:rPr>
        <w:t xml:space="preserve"> por lo que se </w:t>
      </w:r>
      <w:r w:rsidR="000077C1">
        <w:rPr>
          <w:rFonts w:ascii="Helvetica" w:eastAsia="Times New Roman" w:hAnsi="Helvetica" w:cs="Times New Roman"/>
          <w:color w:val="000000"/>
          <w:lang w:val="es-ES" w:eastAsia="es-ES_tradnl"/>
        </w:rPr>
        <w:t>recomienda</w:t>
      </w:r>
      <w:r>
        <w:rPr>
          <w:rFonts w:ascii="Helvetica" w:eastAsia="Times New Roman" w:hAnsi="Helvetica" w:cs="Times New Roman"/>
          <w:color w:val="000000"/>
          <w:lang w:val="es-ES" w:eastAsia="es-ES_tradnl"/>
        </w:rPr>
        <w:t xml:space="preserve"> </w:t>
      </w:r>
      <w:r w:rsidR="000077C1">
        <w:rPr>
          <w:rFonts w:ascii="Helvetica" w:eastAsia="Times New Roman" w:hAnsi="Helvetica" w:cs="Times New Roman"/>
          <w:color w:val="000000"/>
          <w:lang w:val="es-ES" w:eastAsia="es-ES_tradnl"/>
        </w:rPr>
        <w:t>un</w:t>
      </w:r>
      <w:r>
        <w:rPr>
          <w:rFonts w:ascii="Helvetica" w:eastAsia="Times New Roman" w:hAnsi="Helvetica" w:cs="Times New Roman"/>
          <w:color w:val="000000"/>
          <w:lang w:val="es-ES" w:eastAsia="es-ES_tradnl"/>
        </w:rPr>
        <w:t xml:space="preserve"> estilo de vida cardiosaludable y se investiga el papel de ciertos fármacos </w:t>
      </w:r>
      <w:r w:rsidR="00C35D09">
        <w:rPr>
          <w:rFonts w:ascii="Helvetica" w:eastAsia="Times New Roman" w:hAnsi="Helvetica" w:cs="Times New Roman"/>
          <w:color w:val="000000"/>
          <w:lang w:val="es-ES" w:eastAsia="es-ES_tradnl"/>
        </w:rPr>
        <w:t>con intención de</w:t>
      </w:r>
      <w:r w:rsidR="000A16F4">
        <w:rPr>
          <w:rFonts w:ascii="Helvetica" w:eastAsia="Times New Roman" w:hAnsi="Helvetica" w:cs="Times New Roman"/>
          <w:color w:val="000000"/>
          <w:lang w:val="es-ES" w:eastAsia="es-ES_tradnl"/>
        </w:rPr>
        <w:t xml:space="preserve"> mejorar</w:t>
      </w:r>
      <w:r>
        <w:rPr>
          <w:rFonts w:ascii="Helvetica" w:eastAsia="Times New Roman" w:hAnsi="Helvetica" w:cs="Times New Roman"/>
          <w:color w:val="000000"/>
          <w:lang w:val="es-ES" w:eastAsia="es-ES_tradnl"/>
        </w:rPr>
        <w:t xml:space="preserve"> </w:t>
      </w:r>
      <w:r w:rsidR="000077C1">
        <w:rPr>
          <w:rFonts w:ascii="Helvetica" w:eastAsia="Times New Roman" w:hAnsi="Helvetica" w:cs="Times New Roman"/>
          <w:color w:val="000000"/>
          <w:lang w:val="es-ES" w:eastAsia="es-ES_tradnl"/>
        </w:rPr>
        <w:t>los</w:t>
      </w:r>
      <w:r>
        <w:rPr>
          <w:rFonts w:ascii="Helvetica" w:eastAsia="Times New Roman" w:hAnsi="Helvetica" w:cs="Times New Roman"/>
          <w:color w:val="000000"/>
          <w:lang w:val="es-ES" w:eastAsia="es-ES_tradnl"/>
        </w:rPr>
        <w:t xml:space="preserve"> resultados en salud. </w:t>
      </w:r>
    </w:p>
    <w:p w14:paraId="5E6A9663" w14:textId="77777777" w:rsidR="00C35D09" w:rsidRDefault="00C35D09" w:rsidP="004E0623">
      <w:pPr>
        <w:spacing w:line="276" w:lineRule="auto"/>
        <w:jc w:val="both"/>
        <w:rPr>
          <w:rFonts w:ascii="Helvetica" w:eastAsia="Times New Roman" w:hAnsi="Helvetica" w:cs="Times New Roman"/>
          <w:color w:val="000000"/>
          <w:lang w:val="es-ES" w:eastAsia="es-ES_tradnl"/>
        </w:rPr>
      </w:pPr>
    </w:p>
    <w:p w14:paraId="65D7673F" w14:textId="3A184B8D" w:rsidR="00DF5D78" w:rsidRDefault="00DF5D78" w:rsidP="004E0623">
      <w:pPr>
        <w:spacing w:line="276" w:lineRule="auto"/>
        <w:jc w:val="both"/>
        <w:rPr>
          <w:rFonts w:ascii="Helvetica" w:eastAsia="Times New Roman" w:hAnsi="Helvetica" w:cs="Times New Roman"/>
          <w:color w:val="000000"/>
          <w:lang w:val="es-ES" w:eastAsia="es-ES_tradnl"/>
        </w:rPr>
      </w:pPr>
      <w:r>
        <w:rPr>
          <w:rFonts w:ascii="Helvetica" w:eastAsia="Times New Roman" w:hAnsi="Helvetica" w:cs="Times New Roman"/>
          <w:color w:val="000000"/>
          <w:lang w:val="es-ES" w:eastAsia="es-ES_tradnl"/>
        </w:rPr>
        <w:t xml:space="preserve">El estudio </w:t>
      </w:r>
      <w:r w:rsidRPr="000A16F4">
        <w:rPr>
          <w:rFonts w:ascii="Helvetica" w:eastAsia="Times New Roman" w:hAnsi="Helvetica" w:cs="Times New Roman"/>
          <w:b/>
          <w:bCs/>
          <w:color w:val="000000"/>
          <w:lang w:val="es-ES" w:eastAsia="es-ES_tradnl"/>
        </w:rPr>
        <w:t>REPRIEVE</w:t>
      </w:r>
      <w:r>
        <w:rPr>
          <w:rFonts w:ascii="Helvetica" w:eastAsia="Times New Roman" w:hAnsi="Helvetica" w:cs="Times New Roman"/>
          <w:color w:val="000000"/>
          <w:lang w:val="es-ES" w:eastAsia="es-ES_tradnl"/>
        </w:rPr>
        <w:t xml:space="preserve"> valora el papel de la estatina </w:t>
      </w:r>
      <w:proofErr w:type="spellStart"/>
      <w:r w:rsidRPr="000A16F4">
        <w:rPr>
          <w:rFonts w:ascii="Helvetica" w:eastAsia="Times New Roman" w:hAnsi="Helvetica" w:cs="Times New Roman"/>
          <w:b/>
          <w:bCs/>
          <w:color w:val="000000"/>
          <w:lang w:val="es-ES" w:eastAsia="es-ES_tradnl"/>
        </w:rPr>
        <w:t>pitavastatina</w:t>
      </w:r>
      <w:proofErr w:type="spellEnd"/>
      <w:r>
        <w:rPr>
          <w:rFonts w:ascii="Helvetica" w:eastAsia="Times New Roman" w:hAnsi="Helvetica" w:cs="Times New Roman"/>
          <w:color w:val="000000"/>
          <w:lang w:val="es-ES" w:eastAsia="es-ES_tradnl"/>
        </w:rPr>
        <w:t xml:space="preserve"> en adultos infectados con el VIH que están a tratamiento antirretroviral</w:t>
      </w:r>
      <w:r w:rsidR="000A16F4">
        <w:rPr>
          <w:rFonts w:ascii="Helvetica" w:eastAsia="Times New Roman" w:hAnsi="Helvetica" w:cs="Times New Roman"/>
          <w:color w:val="000000"/>
          <w:lang w:val="es-ES" w:eastAsia="es-ES_tradnl"/>
        </w:rPr>
        <w:t>, con intención de probar su capacidad para reducir</w:t>
      </w:r>
      <w:r w:rsidR="00E62B63">
        <w:rPr>
          <w:rFonts w:ascii="Helvetica" w:eastAsia="Times New Roman" w:hAnsi="Helvetica" w:cs="Times New Roman"/>
          <w:color w:val="000000"/>
          <w:lang w:val="es-ES" w:eastAsia="es-ES_tradnl"/>
        </w:rPr>
        <w:t xml:space="preserve"> </w:t>
      </w:r>
      <w:r w:rsidR="000A16F4">
        <w:rPr>
          <w:rFonts w:ascii="Helvetica" w:eastAsia="Times New Roman" w:hAnsi="Helvetica" w:cs="Times New Roman"/>
          <w:color w:val="000000"/>
          <w:lang w:val="es-ES" w:eastAsia="es-ES_tradnl"/>
        </w:rPr>
        <w:t>los</w:t>
      </w:r>
      <w:r>
        <w:rPr>
          <w:rFonts w:ascii="Helvetica" w:eastAsia="Times New Roman" w:hAnsi="Helvetica" w:cs="Times New Roman"/>
          <w:color w:val="000000"/>
          <w:lang w:val="es-ES" w:eastAsia="es-ES_tradnl"/>
        </w:rPr>
        <w:t xml:space="preserve"> eventos CV futuros. El estudio consta de dos protocolos idénticos, uno de ellos realizado en España </w:t>
      </w:r>
      <w:r w:rsidRPr="000A16F4">
        <w:rPr>
          <w:rFonts w:ascii="Helvetica" w:eastAsia="Times New Roman" w:hAnsi="Helvetica" w:cs="Times New Roman"/>
          <w:i/>
          <w:iCs/>
          <w:color w:val="000000"/>
          <w:lang w:val="es-ES" w:eastAsia="es-ES_tradnl"/>
        </w:rPr>
        <w:t xml:space="preserve">(13 centros) </w:t>
      </w:r>
      <w:r>
        <w:rPr>
          <w:rFonts w:ascii="Helvetica" w:eastAsia="Times New Roman" w:hAnsi="Helvetica" w:cs="Times New Roman"/>
          <w:color w:val="000000"/>
          <w:lang w:val="es-ES" w:eastAsia="es-ES_tradnl"/>
        </w:rPr>
        <w:t xml:space="preserve">y el otro </w:t>
      </w:r>
      <w:r w:rsidR="00E62B63">
        <w:rPr>
          <w:rFonts w:ascii="Helvetica" w:eastAsia="Times New Roman" w:hAnsi="Helvetica" w:cs="Times New Roman"/>
          <w:color w:val="000000"/>
          <w:lang w:val="es-ES" w:eastAsia="es-ES_tradnl"/>
        </w:rPr>
        <w:t>en</w:t>
      </w:r>
      <w:r>
        <w:rPr>
          <w:rFonts w:ascii="Helvetica" w:eastAsia="Times New Roman" w:hAnsi="Helvetica" w:cs="Times New Roman"/>
          <w:color w:val="000000"/>
          <w:lang w:val="es-ES" w:eastAsia="es-ES_tradnl"/>
        </w:rPr>
        <w:t xml:space="preserve"> Estados Unidos y 11 países </w:t>
      </w:r>
      <w:r w:rsidR="000A16F4">
        <w:rPr>
          <w:rFonts w:ascii="Helvetica" w:eastAsia="Times New Roman" w:hAnsi="Helvetica" w:cs="Times New Roman"/>
          <w:color w:val="000000"/>
          <w:lang w:val="es-ES" w:eastAsia="es-ES_tradnl"/>
        </w:rPr>
        <w:t>más</w:t>
      </w:r>
      <w:r>
        <w:rPr>
          <w:rFonts w:ascii="Helvetica" w:eastAsia="Times New Roman" w:hAnsi="Helvetica" w:cs="Times New Roman"/>
          <w:color w:val="000000"/>
          <w:lang w:val="es-ES" w:eastAsia="es-ES_tradnl"/>
        </w:rPr>
        <w:t xml:space="preserve">. </w:t>
      </w:r>
    </w:p>
    <w:p w14:paraId="425B6DBD" w14:textId="77777777" w:rsidR="00E62B63" w:rsidRDefault="00E62B63" w:rsidP="004E0623">
      <w:pPr>
        <w:spacing w:line="276" w:lineRule="auto"/>
        <w:jc w:val="both"/>
        <w:rPr>
          <w:rFonts w:ascii="Helvetica" w:eastAsia="Times New Roman" w:hAnsi="Helvetica" w:cs="Times New Roman"/>
          <w:color w:val="000000"/>
          <w:lang w:val="es-ES" w:eastAsia="es-ES_tradnl"/>
        </w:rPr>
      </w:pPr>
    </w:p>
    <w:p w14:paraId="1D47EEC4" w14:textId="029958EF" w:rsidR="001E7247" w:rsidRDefault="00E62B63" w:rsidP="001E7247">
      <w:pPr>
        <w:spacing w:line="276" w:lineRule="auto"/>
        <w:jc w:val="both"/>
        <w:rPr>
          <w:rFonts w:ascii="Helvetica" w:eastAsia="Times New Roman" w:hAnsi="Helvetica" w:cs="Times New Roman"/>
          <w:color w:val="000000"/>
          <w:lang w:val="es-ES" w:eastAsia="es-ES_tradnl"/>
        </w:rPr>
      </w:pPr>
      <w:r>
        <w:rPr>
          <w:rFonts w:ascii="Helvetica" w:eastAsia="Times New Roman" w:hAnsi="Helvetica" w:cs="Times New Roman"/>
          <w:color w:val="000000"/>
          <w:lang w:val="es-ES" w:eastAsia="es-ES_tradnl"/>
        </w:rPr>
        <w:t>El estudio</w:t>
      </w:r>
      <w:r w:rsidR="001E7247">
        <w:rPr>
          <w:rFonts w:ascii="Helvetica" w:eastAsia="Times New Roman" w:hAnsi="Helvetica" w:cs="Times New Roman"/>
          <w:color w:val="000000"/>
          <w:lang w:val="es-ES" w:eastAsia="es-ES_tradnl"/>
        </w:rPr>
        <w:t>, aleatorizado,</w:t>
      </w:r>
      <w:r>
        <w:rPr>
          <w:rFonts w:ascii="Helvetica" w:eastAsia="Times New Roman" w:hAnsi="Helvetica" w:cs="Times New Roman"/>
          <w:color w:val="000000"/>
          <w:lang w:val="es-ES" w:eastAsia="es-ES_tradnl"/>
        </w:rPr>
        <w:t xml:space="preserve"> </w:t>
      </w:r>
      <w:r w:rsidR="000A16F4">
        <w:rPr>
          <w:rFonts w:ascii="Helvetica" w:eastAsia="Times New Roman" w:hAnsi="Helvetica" w:cs="Times New Roman"/>
          <w:color w:val="000000"/>
          <w:lang w:val="es-ES" w:eastAsia="es-ES_tradnl"/>
        </w:rPr>
        <w:t xml:space="preserve">incluyó un total de </w:t>
      </w:r>
      <w:r w:rsidR="001E7247">
        <w:rPr>
          <w:rFonts w:ascii="Helvetica" w:eastAsia="Times New Roman" w:hAnsi="Helvetica" w:cs="Times New Roman"/>
          <w:color w:val="000000"/>
          <w:lang w:val="es-ES" w:eastAsia="es-ES_tradnl"/>
        </w:rPr>
        <w:t>7</w:t>
      </w:r>
      <w:r w:rsidR="000077C1">
        <w:rPr>
          <w:rFonts w:ascii="Helvetica" w:eastAsia="Times New Roman" w:hAnsi="Helvetica" w:cs="Times New Roman"/>
          <w:color w:val="000000"/>
          <w:lang w:val="es-ES" w:eastAsia="es-ES_tradnl"/>
        </w:rPr>
        <w:t>.</w:t>
      </w:r>
      <w:r w:rsidR="001E7247">
        <w:rPr>
          <w:rFonts w:ascii="Helvetica" w:eastAsia="Times New Roman" w:hAnsi="Helvetica" w:cs="Times New Roman"/>
          <w:color w:val="000000"/>
          <w:lang w:val="es-ES" w:eastAsia="es-ES_tradnl"/>
        </w:rPr>
        <w:t>769 pacientes</w:t>
      </w:r>
      <w:r>
        <w:rPr>
          <w:rFonts w:ascii="Helvetica" w:eastAsia="Times New Roman" w:hAnsi="Helvetica" w:cs="Times New Roman"/>
          <w:color w:val="000000"/>
          <w:lang w:val="es-ES" w:eastAsia="es-ES_tradnl"/>
        </w:rPr>
        <w:t xml:space="preserve"> </w:t>
      </w:r>
      <w:r w:rsidR="009B62B9">
        <w:rPr>
          <w:rFonts w:ascii="Helvetica" w:eastAsia="Times New Roman" w:hAnsi="Helvetica" w:cs="Times New Roman"/>
          <w:color w:val="000000"/>
          <w:lang w:val="es-ES" w:eastAsia="es-ES_tradnl"/>
        </w:rPr>
        <w:t xml:space="preserve">adultos </w:t>
      </w:r>
      <w:r w:rsidR="009B62B9" w:rsidRPr="000A16F4">
        <w:rPr>
          <w:rFonts w:ascii="Helvetica" w:eastAsia="Times New Roman" w:hAnsi="Helvetica" w:cs="Times New Roman"/>
          <w:i/>
          <w:iCs/>
          <w:color w:val="000000"/>
          <w:lang w:val="es-ES" w:eastAsia="es-ES_tradnl"/>
        </w:rPr>
        <w:t>(entre 40 y 75 años)</w:t>
      </w:r>
      <w:r w:rsidR="009B62B9">
        <w:rPr>
          <w:rFonts w:ascii="Helvetica" w:eastAsia="Times New Roman" w:hAnsi="Helvetica" w:cs="Times New Roman"/>
          <w:color w:val="000000"/>
          <w:lang w:val="es-ES" w:eastAsia="es-ES_tradnl"/>
        </w:rPr>
        <w:t xml:space="preserve"> </w:t>
      </w:r>
      <w:r>
        <w:rPr>
          <w:rFonts w:ascii="Helvetica" w:eastAsia="Times New Roman" w:hAnsi="Helvetica" w:cs="Times New Roman"/>
          <w:color w:val="000000"/>
          <w:lang w:val="es-ES" w:eastAsia="es-ES_tradnl"/>
        </w:rPr>
        <w:t xml:space="preserve">infectados con VIH con terapia retroviral </w:t>
      </w:r>
      <w:r w:rsidR="000A16F4">
        <w:rPr>
          <w:rFonts w:ascii="Helvetica" w:eastAsia="Times New Roman" w:hAnsi="Helvetica" w:cs="Times New Roman"/>
          <w:color w:val="000000"/>
          <w:lang w:val="es-ES" w:eastAsia="es-ES_tradnl"/>
        </w:rPr>
        <w:t xml:space="preserve">iniciada al menos </w:t>
      </w:r>
      <w:r>
        <w:rPr>
          <w:rFonts w:ascii="Helvetica" w:eastAsia="Times New Roman" w:hAnsi="Helvetica" w:cs="Times New Roman"/>
          <w:color w:val="000000"/>
          <w:lang w:val="es-ES" w:eastAsia="es-ES_tradnl"/>
        </w:rPr>
        <w:t>6 meses previos a la entrada en el estudio</w:t>
      </w:r>
      <w:r w:rsidR="009B62B9">
        <w:rPr>
          <w:rFonts w:ascii="Helvetica" w:eastAsia="Times New Roman" w:hAnsi="Helvetica" w:cs="Times New Roman"/>
          <w:color w:val="000000"/>
          <w:lang w:val="es-ES" w:eastAsia="es-ES_tradnl"/>
        </w:rPr>
        <w:t xml:space="preserve"> </w:t>
      </w:r>
      <w:r w:rsidR="009B62B9" w:rsidRPr="000A16F4">
        <w:rPr>
          <w:rFonts w:ascii="Helvetica" w:eastAsia="Times New Roman" w:hAnsi="Helvetica" w:cs="Times New Roman"/>
          <w:i/>
          <w:iCs/>
          <w:color w:val="000000"/>
          <w:lang w:val="es-ES" w:eastAsia="es-ES_tradnl"/>
        </w:rPr>
        <w:t>(con recuento de células CD4+ &gt; 100 células/mm3</w:t>
      </w:r>
      <w:r w:rsidR="000A16F4">
        <w:rPr>
          <w:rFonts w:ascii="Helvetica" w:eastAsia="Times New Roman" w:hAnsi="Helvetica" w:cs="Times New Roman"/>
          <w:i/>
          <w:iCs/>
          <w:color w:val="000000"/>
          <w:lang w:val="es-ES" w:eastAsia="es-ES_tradnl"/>
        </w:rPr>
        <w:t>) y</w:t>
      </w:r>
      <w:r>
        <w:rPr>
          <w:rFonts w:ascii="Helvetica" w:eastAsia="Times New Roman" w:hAnsi="Helvetica" w:cs="Times New Roman"/>
          <w:color w:val="000000"/>
          <w:lang w:val="es-ES" w:eastAsia="es-ES_tradnl"/>
        </w:rPr>
        <w:t xml:space="preserve"> un riesgo CV estimado bajo a moderado. El seguimiento estimado </w:t>
      </w:r>
      <w:r w:rsidR="000A16F4">
        <w:rPr>
          <w:rFonts w:ascii="Helvetica" w:eastAsia="Times New Roman" w:hAnsi="Helvetica" w:cs="Times New Roman"/>
          <w:color w:val="000000"/>
          <w:lang w:val="es-ES" w:eastAsia="es-ES_tradnl"/>
        </w:rPr>
        <w:t>e</w:t>
      </w:r>
      <w:r w:rsidR="001E7247">
        <w:rPr>
          <w:rFonts w:ascii="Helvetica" w:eastAsia="Times New Roman" w:hAnsi="Helvetica" w:cs="Times New Roman"/>
          <w:color w:val="000000"/>
          <w:lang w:val="es-ES" w:eastAsia="es-ES_tradnl"/>
        </w:rPr>
        <w:t>ra</w:t>
      </w:r>
      <w:r>
        <w:rPr>
          <w:rFonts w:ascii="Helvetica" w:eastAsia="Times New Roman" w:hAnsi="Helvetica" w:cs="Times New Roman"/>
          <w:color w:val="000000"/>
          <w:lang w:val="es-ES" w:eastAsia="es-ES_tradnl"/>
        </w:rPr>
        <w:t xml:space="preserve"> de 96 meses. Se </w:t>
      </w:r>
      <w:r w:rsidR="001E7247">
        <w:rPr>
          <w:rFonts w:ascii="Helvetica" w:eastAsia="Times New Roman" w:hAnsi="Helvetica" w:cs="Times New Roman"/>
          <w:color w:val="000000"/>
          <w:lang w:val="es-ES" w:eastAsia="es-ES_tradnl"/>
        </w:rPr>
        <w:t>asignaron</w:t>
      </w:r>
      <w:r>
        <w:rPr>
          <w:rFonts w:ascii="Helvetica" w:eastAsia="Times New Roman" w:hAnsi="Helvetica" w:cs="Times New Roman"/>
          <w:color w:val="000000"/>
          <w:lang w:val="es-ES" w:eastAsia="es-ES_tradnl"/>
        </w:rPr>
        <w:t xml:space="preserve"> a tratamiento con 4 </w:t>
      </w:r>
      <w:r>
        <w:rPr>
          <w:rFonts w:ascii="Helvetica" w:eastAsia="Times New Roman" w:hAnsi="Helvetica" w:cs="Times New Roman"/>
          <w:color w:val="000000"/>
          <w:lang w:val="es-ES" w:eastAsia="es-ES_tradnl"/>
        </w:rPr>
        <w:lastRenderedPageBreak/>
        <w:t xml:space="preserve">mg de </w:t>
      </w:r>
      <w:proofErr w:type="spellStart"/>
      <w:r>
        <w:rPr>
          <w:rFonts w:ascii="Helvetica" w:eastAsia="Times New Roman" w:hAnsi="Helvetica" w:cs="Times New Roman"/>
          <w:color w:val="000000"/>
          <w:lang w:val="es-ES" w:eastAsia="es-ES_tradnl"/>
        </w:rPr>
        <w:t>pitavastatina</w:t>
      </w:r>
      <w:proofErr w:type="spellEnd"/>
      <w:r>
        <w:rPr>
          <w:rFonts w:ascii="Helvetica" w:eastAsia="Times New Roman" w:hAnsi="Helvetica" w:cs="Times New Roman"/>
          <w:color w:val="000000"/>
          <w:lang w:val="es-ES" w:eastAsia="es-ES_tradnl"/>
        </w:rPr>
        <w:t xml:space="preserve"> vs placebo. </w:t>
      </w:r>
      <w:r w:rsidR="001E7247">
        <w:rPr>
          <w:rFonts w:ascii="Helvetica" w:eastAsia="Times New Roman" w:hAnsi="Helvetica" w:cs="Times New Roman"/>
          <w:color w:val="000000"/>
          <w:lang w:val="es-ES" w:eastAsia="es-ES_tradnl"/>
        </w:rPr>
        <w:t>Su objetivo principal e</w:t>
      </w:r>
      <w:r w:rsidR="00C35D09">
        <w:rPr>
          <w:rFonts w:ascii="Helvetica" w:eastAsia="Times New Roman" w:hAnsi="Helvetica" w:cs="Times New Roman"/>
          <w:color w:val="000000"/>
          <w:lang w:val="es-ES" w:eastAsia="es-ES_tradnl"/>
        </w:rPr>
        <w:t>ra</w:t>
      </w:r>
      <w:r w:rsidR="001E7247">
        <w:rPr>
          <w:rFonts w:ascii="Helvetica" w:eastAsia="Times New Roman" w:hAnsi="Helvetica" w:cs="Times New Roman"/>
          <w:color w:val="000000"/>
          <w:lang w:val="es-ES" w:eastAsia="es-ES_tradnl"/>
        </w:rPr>
        <w:t xml:space="preserve"> el tiempo hasta el primer evento considerado como un compuesto de muerte CV, infarto de miocardio no mortal, hospitalización por angina inestable, revascularización </w:t>
      </w:r>
      <w:proofErr w:type="spellStart"/>
      <w:r w:rsidR="001E7247">
        <w:rPr>
          <w:rFonts w:ascii="Helvetica" w:eastAsia="Times New Roman" w:hAnsi="Helvetica" w:cs="Times New Roman"/>
          <w:color w:val="000000"/>
          <w:lang w:val="es-ES" w:eastAsia="es-ES_tradnl"/>
        </w:rPr>
        <w:t>arterial</w:t>
      </w:r>
      <w:proofErr w:type="spellEnd"/>
      <w:r w:rsidR="001E7247">
        <w:rPr>
          <w:rFonts w:ascii="Helvetica" w:eastAsia="Times New Roman" w:hAnsi="Helvetica" w:cs="Times New Roman"/>
          <w:color w:val="000000"/>
          <w:lang w:val="es-ES" w:eastAsia="es-ES_tradnl"/>
        </w:rPr>
        <w:t xml:space="preserve"> coronaria o periférica, accidente cerebrovascular no mortal o accidente isquémico transitorio </w:t>
      </w:r>
      <w:r w:rsidR="001E7247" w:rsidRPr="00C35D09">
        <w:rPr>
          <w:rFonts w:ascii="Helvetica" w:eastAsia="Times New Roman" w:hAnsi="Helvetica" w:cs="Times New Roman"/>
          <w:i/>
          <w:iCs/>
          <w:color w:val="000000"/>
          <w:lang w:val="es-ES" w:eastAsia="es-ES_tradnl"/>
        </w:rPr>
        <w:t>(AIT),</w:t>
      </w:r>
      <w:r w:rsidR="001E7247">
        <w:rPr>
          <w:rFonts w:ascii="Helvetica" w:eastAsia="Times New Roman" w:hAnsi="Helvetica" w:cs="Times New Roman"/>
          <w:color w:val="000000"/>
          <w:lang w:val="es-ES" w:eastAsia="es-ES_tradnl"/>
        </w:rPr>
        <w:t xml:space="preserve"> isquemia a nivel arteria</w:t>
      </w:r>
      <w:r w:rsidR="000077C1">
        <w:rPr>
          <w:rFonts w:ascii="Helvetica" w:eastAsia="Times New Roman" w:hAnsi="Helvetica" w:cs="Times New Roman"/>
          <w:color w:val="000000"/>
          <w:lang w:val="es-ES" w:eastAsia="es-ES_tradnl"/>
        </w:rPr>
        <w:t>l</w:t>
      </w:r>
      <w:r w:rsidR="001E7247">
        <w:rPr>
          <w:rFonts w:ascii="Helvetica" w:eastAsia="Times New Roman" w:hAnsi="Helvetica" w:cs="Times New Roman"/>
          <w:color w:val="000000"/>
          <w:lang w:val="es-ES" w:eastAsia="es-ES_tradnl"/>
        </w:rPr>
        <w:t xml:space="preserve"> periférico urgente…</w:t>
      </w:r>
    </w:p>
    <w:p w14:paraId="5208ED61" w14:textId="77777777" w:rsidR="00E62B63" w:rsidRDefault="00E62B63" w:rsidP="004E0623">
      <w:pPr>
        <w:spacing w:line="276" w:lineRule="auto"/>
        <w:jc w:val="both"/>
        <w:rPr>
          <w:rFonts w:ascii="Helvetica" w:eastAsia="Times New Roman" w:hAnsi="Helvetica" w:cs="Times New Roman"/>
          <w:color w:val="000000"/>
          <w:lang w:val="es-ES" w:eastAsia="es-ES_tradnl"/>
        </w:rPr>
      </w:pPr>
    </w:p>
    <w:p w14:paraId="785CBCF1" w14:textId="13296C22" w:rsidR="009B62B9" w:rsidRDefault="00E62B63" w:rsidP="004E0623">
      <w:pPr>
        <w:spacing w:line="276" w:lineRule="auto"/>
        <w:jc w:val="both"/>
        <w:rPr>
          <w:rFonts w:ascii="Helvetica" w:eastAsia="Times New Roman" w:hAnsi="Helvetica" w:cs="Times New Roman"/>
          <w:color w:val="000000"/>
          <w:lang w:val="es-ES" w:eastAsia="es-ES_tradnl"/>
        </w:rPr>
      </w:pPr>
      <w:r>
        <w:rPr>
          <w:rFonts w:ascii="Helvetica" w:eastAsia="Times New Roman" w:hAnsi="Helvetica" w:cs="Times New Roman"/>
          <w:color w:val="000000"/>
          <w:lang w:val="es-ES" w:eastAsia="es-ES_tradnl"/>
        </w:rPr>
        <w:t xml:space="preserve">Se ha </w:t>
      </w:r>
      <w:hyperlink r:id="rId10" w:history="1">
        <w:r w:rsidRPr="00C35D09">
          <w:rPr>
            <w:rStyle w:val="Hipervnculo"/>
            <w:rFonts w:ascii="Helvetica" w:eastAsia="Times New Roman" w:hAnsi="Helvetica" w:cs="Times New Roman"/>
            <w:lang w:val="es-ES" w:eastAsia="es-ES_tradnl"/>
          </w:rPr>
          <w:t>comunicado</w:t>
        </w:r>
      </w:hyperlink>
      <w:r>
        <w:rPr>
          <w:rFonts w:ascii="Helvetica" w:eastAsia="Times New Roman" w:hAnsi="Helvetica" w:cs="Times New Roman"/>
          <w:color w:val="000000"/>
          <w:lang w:val="es-ES" w:eastAsia="es-ES_tradnl"/>
        </w:rPr>
        <w:t xml:space="preserve"> </w:t>
      </w:r>
      <w:r w:rsidR="00D1538B">
        <w:rPr>
          <w:rFonts w:ascii="Helvetica" w:eastAsia="Times New Roman" w:hAnsi="Helvetica" w:cs="Times New Roman"/>
          <w:color w:val="000000"/>
          <w:lang w:val="es-ES" w:eastAsia="es-ES_tradnl"/>
        </w:rPr>
        <w:t>que se detiene de forma</w:t>
      </w:r>
      <w:r>
        <w:rPr>
          <w:rFonts w:ascii="Helvetica" w:eastAsia="Times New Roman" w:hAnsi="Helvetica" w:cs="Times New Roman"/>
          <w:color w:val="000000"/>
          <w:lang w:val="es-ES" w:eastAsia="es-ES_tradnl"/>
        </w:rPr>
        <w:t xml:space="preserve"> temprana </w:t>
      </w:r>
      <w:r w:rsidR="00D1538B">
        <w:rPr>
          <w:rFonts w:ascii="Helvetica" w:eastAsia="Times New Roman" w:hAnsi="Helvetica" w:cs="Times New Roman"/>
          <w:color w:val="000000"/>
          <w:lang w:val="es-ES" w:eastAsia="es-ES_tradnl"/>
        </w:rPr>
        <w:t>el</w:t>
      </w:r>
      <w:r>
        <w:rPr>
          <w:rFonts w:ascii="Helvetica" w:eastAsia="Times New Roman" w:hAnsi="Helvetica" w:cs="Times New Roman"/>
          <w:color w:val="000000"/>
          <w:lang w:val="es-ES" w:eastAsia="es-ES_tradnl"/>
        </w:rPr>
        <w:t xml:space="preserve"> estudio </w:t>
      </w:r>
      <w:r w:rsidR="00C35D09">
        <w:rPr>
          <w:rFonts w:ascii="Helvetica" w:eastAsia="Times New Roman" w:hAnsi="Helvetica" w:cs="Times New Roman"/>
          <w:color w:val="000000"/>
          <w:lang w:val="es-ES" w:eastAsia="es-ES_tradnl"/>
        </w:rPr>
        <w:t xml:space="preserve">ante los significativos </w:t>
      </w:r>
      <w:r w:rsidR="00D1538B">
        <w:rPr>
          <w:rFonts w:ascii="Helvetica" w:eastAsia="Times New Roman" w:hAnsi="Helvetica" w:cs="Times New Roman"/>
          <w:color w:val="000000"/>
          <w:lang w:val="es-ES" w:eastAsia="es-ES_tradnl"/>
        </w:rPr>
        <w:t>beneficios</w:t>
      </w:r>
      <w:r w:rsidR="00C35D09">
        <w:rPr>
          <w:rFonts w:ascii="Helvetica" w:eastAsia="Times New Roman" w:hAnsi="Helvetica" w:cs="Times New Roman"/>
          <w:color w:val="000000"/>
          <w:lang w:val="es-ES" w:eastAsia="es-ES_tradnl"/>
        </w:rPr>
        <w:t xml:space="preserve"> de </w:t>
      </w:r>
      <w:r>
        <w:rPr>
          <w:rFonts w:ascii="Helvetica" w:eastAsia="Times New Roman" w:hAnsi="Helvetica" w:cs="Times New Roman"/>
          <w:color w:val="000000"/>
          <w:lang w:val="es-ES" w:eastAsia="es-ES_tradnl"/>
        </w:rPr>
        <w:t xml:space="preserve"> eficacia y seguridad </w:t>
      </w:r>
      <w:r w:rsidR="00C35D09">
        <w:rPr>
          <w:rFonts w:ascii="Helvetica" w:eastAsia="Times New Roman" w:hAnsi="Helvetica" w:cs="Times New Roman"/>
          <w:color w:val="000000"/>
          <w:lang w:val="es-ES" w:eastAsia="es-ES_tradnl"/>
        </w:rPr>
        <w:t>con</w:t>
      </w:r>
      <w:r>
        <w:rPr>
          <w:rFonts w:ascii="Helvetica" w:eastAsia="Times New Roman" w:hAnsi="Helvetica" w:cs="Times New Roman"/>
          <w:color w:val="000000"/>
          <w:lang w:val="es-ES" w:eastAsia="es-ES_tradnl"/>
        </w:rPr>
        <w:t xml:space="preserve"> estatina en este grupo poblacional, con datos provisionales que </w:t>
      </w:r>
      <w:r w:rsidR="00C35D09">
        <w:rPr>
          <w:rFonts w:ascii="Helvetica" w:eastAsia="Times New Roman" w:hAnsi="Helvetica" w:cs="Times New Roman"/>
          <w:color w:val="000000"/>
          <w:lang w:val="es-ES" w:eastAsia="es-ES_tradnl"/>
        </w:rPr>
        <w:t>muestran</w:t>
      </w:r>
      <w:r>
        <w:rPr>
          <w:rFonts w:ascii="Helvetica" w:eastAsia="Times New Roman" w:hAnsi="Helvetica" w:cs="Times New Roman"/>
          <w:color w:val="000000"/>
          <w:lang w:val="es-ES" w:eastAsia="es-ES_tradnl"/>
        </w:rPr>
        <w:t xml:space="preserve"> una reducción de eventos mayores del 35% en comparación con placebo</w:t>
      </w:r>
      <w:r w:rsidR="009B62B9">
        <w:rPr>
          <w:rFonts w:ascii="Helvetica" w:eastAsia="Times New Roman" w:hAnsi="Helvetica" w:cs="Times New Roman"/>
          <w:color w:val="000000"/>
          <w:lang w:val="es-ES" w:eastAsia="es-ES_tradnl"/>
        </w:rPr>
        <w:t>, en un periodo promedio de seguimiento de solo 5 años, sin problemas de seguridad</w:t>
      </w:r>
      <w:r>
        <w:rPr>
          <w:rFonts w:ascii="Helvetica" w:eastAsia="Times New Roman" w:hAnsi="Helvetica" w:cs="Times New Roman"/>
          <w:color w:val="000000"/>
          <w:lang w:val="es-ES" w:eastAsia="es-ES_tradnl"/>
        </w:rPr>
        <w:t>.</w:t>
      </w:r>
      <w:r w:rsidR="009B62B9">
        <w:rPr>
          <w:rFonts w:ascii="Helvetica" w:eastAsia="Times New Roman" w:hAnsi="Helvetica" w:cs="Times New Roman"/>
          <w:color w:val="000000"/>
          <w:lang w:val="es-ES" w:eastAsia="es-ES_tradnl"/>
        </w:rPr>
        <w:t xml:space="preserve"> Se hipotetiza sobre la eficacia de la terapia y </w:t>
      </w:r>
      <w:r w:rsidR="00C35D09">
        <w:rPr>
          <w:rFonts w:ascii="Helvetica" w:eastAsia="Times New Roman" w:hAnsi="Helvetica" w:cs="Times New Roman"/>
          <w:color w:val="000000"/>
          <w:lang w:val="es-ES" w:eastAsia="es-ES_tradnl"/>
        </w:rPr>
        <w:t xml:space="preserve">las </w:t>
      </w:r>
      <w:r w:rsidR="009B62B9">
        <w:rPr>
          <w:rFonts w:ascii="Helvetica" w:eastAsia="Times New Roman" w:hAnsi="Helvetica" w:cs="Times New Roman"/>
          <w:color w:val="000000"/>
          <w:lang w:val="es-ES" w:eastAsia="es-ES_tradnl"/>
        </w:rPr>
        <w:t>propiedades antiinflamatorias</w:t>
      </w:r>
      <w:r w:rsidR="00C35D09">
        <w:rPr>
          <w:rFonts w:ascii="Helvetica" w:eastAsia="Times New Roman" w:hAnsi="Helvetica" w:cs="Times New Roman"/>
          <w:color w:val="000000"/>
          <w:lang w:val="es-ES" w:eastAsia="es-ES_tradnl"/>
        </w:rPr>
        <w:t xml:space="preserve"> de las estatinas.</w:t>
      </w:r>
    </w:p>
    <w:p w14:paraId="7E27EE1B" w14:textId="77777777" w:rsidR="009B62B9" w:rsidRDefault="009B62B9" w:rsidP="004E0623">
      <w:pPr>
        <w:spacing w:line="276" w:lineRule="auto"/>
        <w:jc w:val="both"/>
        <w:rPr>
          <w:rFonts w:ascii="Helvetica" w:eastAsia="Times New Roman" w:hAnsi="Helvetica" w:cs="Times New Roman"/>
          <w:color w:val="000000"/>
          <w:lang w:val="es-ES" w:eastAsia="es-ES_tradnl"/>
        </w:rPr>
      </w:pPr>
    </w:p>
    <w:p w14:paraId="0B1A91C6" w14:textId="16343801" w:rsidR="009B62B9" w:rsidRDefault="009B62B9" w:rsidP="004E0623">
      <w:pPr>
        <w:spacing w:line="276" w:lineRule="auto"/>
        <w:jc w:val="both"/>
        <w:rPr>
          <w:rFonts w:ascii="Helvetica" w:eastAsia="Times New Roman" w:hAnsi="Helvetica" w:cs="Times New Roman"/>
          <w:color w:val="000000"/>
          <w:lang w:val="es-ES" w:eastAsia="es-ES_tradnl"/>
        </w:rPr>
      </w:pPr>
      <w:r>
        <w:rPr>
          <w:rFonts w:ascii="Helvetica" w:eastAsia="Times New Roman" w:hAnsi="Helvetica" w:cs="Times New Roman"/>
          <w:color w:val="000000"/>
          <w:lang w:val="es-ES" w:eastAsia="es-ES_tradnl"/>
        </w:rPr>
        <w:t xml:space="preserve">En base a esto, y siempre esperando la confirmación y publicación de los datos, se abre una estrategia eficaz con mejora sustancial en la salud CV de nuestros pacientes adultos con VIH en el ámbito de la prevención primaria.  </w:t>
      </w:r>
    </w:p>
    <w:p w14:paraId="55EC6B36" w14:textId="77777777" w:rsidR="009B62B9" w:rsidRDefault="009B62B9" w:rsidP="004E0623">
      <w:pPr>
        <w:spacing w:line="276" w:lineRule="auto"/>
        <w:jc w:val="both"/>
        <w:rPr>
          <w:rFonts w:ascii="Helvetica" w:eastAsia="Times New Roman" w:hAnsi="Helvetica" w:cs="Times New Roman"/>
          <w:color w:val="000000"/>
          <w:lang w:val="es-ES" w:eastAsia="es-ES_tradnl"/>
        </w:rPr>
      </w:pPr>
    </w:p>
    <w:p w14:paraId="62610EAE" w14:textId="784E8214" w:rsidR="00E62B63" w:rsidRDefault="00C35D09" w:rsidP="004E0623">
      <w:pPr>
        <w:spacing w:line="276" w:lineRule="auto"/>
        <w:jc w:val="both"/>
        <w:rPr>
          <w:rFonts w:ascii="Helvetica" w:eastAsia="Times New Roman" w:hAnsi="Helvetica" w:cs="Times New Roman"/>
          <w:color w:val="000000"/>
          <w:lang w:val="es-ES" w:eastAsia="es-ES_tradnl"/>
        </w:rPr>
      </w:pPr>
      <w:r>
        <w:rPr>
          <w:rFonts w:ascii="Helvetica" w:eastAsia="Times New Roman" w:hAnsi="Helvetica" w:cs="Times New Roman"/>
          <w:color w:val="000000"/>
          <w:lang w:val="es-ES" w:eastAsia="es-ES_tradnl"/>
        </w:rPr>
        <w:t xml:space="preserve">A los participantes se les </w:t>
      </w:r>
      <w:r>
        <w:rPr>
          <w:rFonts w:ascii="Helvetica" w:eastAsia="Times New Roman" w:hAnsi="Helvetica" w:cs="Times New Roman"/>
          <w:color w:val="000000"/>
          <w:lang w:val="es-ES" w:eastAsia="es-ES_tradnl"/>
        </w:rPr>
        <w:t>ofreció</w:t>
      </w:r>
      <w:r>
        <w:rPr>
          <w:rFonts w:ascii="Helvetica" w:eastAsia="Times New Roman" w:hAnsi="Helvetica" w:cs="Times New Roman"/>
          <w:color w:val="000000"/>
          <w:lang w:val="es-ES" w:eastAsia="es-ES_tradnl"/>
        </w:rPr>
        <w:t xml:space="preserve"> la opción de inclusión en un </w:t>
      </w:r>
      <w:proofErr w:type="spellStart"/>
      <w:r>
        <w:rPr>
          <w:rFonts w:ascii="Helvetica" w:eastAsia="Times New Roman" w:hAnsi="Helvetica" w:cs="Times New Roman"/>
          <w:color w:val="000000"/>
          <w:lang w:val="es-ES" w:eastAsia="es-ES_tradnl"/>
        </w:rPr>
        <w:t>subestudio</w:t>
      </w:r>
      <w:proofErr w:type="spellEnd"/>
      <w:r>
        <w:rPr>
          <w:rFonts w:ascii="Helvetica" w:eastAsia="Times New Roman" w:hAnsi="Helvetica" w:cs="Times New Roman"/>
          <w:color w:val="000000"/>
          <w:lang w:val="es-ES" w:eastAsia="es-ES_tradnl"/>
        </w:rPr>
        <w:t xml:space="preserve"> con análisis de biomarcadores inflamatorios y datos relacionados con la progresión de la placa </w:t>
      </w:r>
      <w:proofErr w:type="spellStart"/>
      <w:r>
        <w:rPr>
          <w:rFonts w:ascii="Helvetica" w:eastAsia="Times New Roman" w:hAnsi="Helvetica" w:cs="Times New Roman"/>
          <w:color w:val="000000"/>
          <w:lang w:val="es-ES" w:eastAsia="es-ES_tradnl"/>
        </w:rPr>
        <w:t>ateroesclerórtica</w:t>
      </w:r>
      <w:proofErr w:type="spellEnd"/>
      <w:r>
        <w:rPr>
          <w:rFonts w:ascii="Helvetica" w:eastAsia="Times New Roman" w:hAnsi="Helvetica" w:cs="Times New Roman"/>
          <w:color w:val="000000"/>
          <w:lang w:val="es-ES" w:eastAsia="es-ES_tradnl"/>
        </w:rPr>
        <w:t xml:space="preserve"> coronaria no calcificada </w:t>
      </w:r>
      <w:r w:rsidRPr="000A16F4">
        <w:rPr>
          <w:rFonts w:ascii="Helvetica" w:eastAsia="Times New Roman" w:hAnsi="Helvetica" w:cs="Times New Roman"/>
          <w:i/>
          <w:iCs/>
          <w:color w:val="000000"/>
          <w:lang w:val="es-ES" w:eastAsia="es-ES_tradnl"/>
        </w:rPr>
        <w:t>(vulnerable</w:t>
      </w:r>
      <w:r w:rsidR="000077C1">
        <w:rPr>
          <w:rFonts w:ascii="Helvetica" w:eastAsia="Times New Roman" w:hAnsi="Helvetica" w:cs="Times New Roman"/>
          <w:i/>
          <w:iCs/>
          <w:color w:val="000000"/>
          <w:lang w:val="es-ES" w:eastAsia="es-ES_tradnl"/>
        </w:rPr>
        <w:t xml:space="preserve">), </w:t>
      </w:r>
      <w:r w:rsidR="000077C1">
        <w:rPr>
          <w:rFonts w:ascii="Helvetica" w:eastAsia="Times New Roman" w:hAnsi="Helvetica" w:cs="Times New Roman"/>
          <w:color w:val="000000"/>
          <w:lang w:val="es-ES" w:eastAsia="es-ES_tradnl"/>
        </w:rPr>
        <w:t>a</w:t>
      </w:r>
      <w:r w:rsidR="009B62B9">
        <w:rPr>
          <w:rFonts w:ascii="Helvetica" w:eastAsia="Times New Roman" w:hAnsi="Helvetica" w:cs="Times New Roman"/>
          <w:color w:val="000000"/>
          <w:lang w:val="es-ES" w:eastAsia="es-ES_tradnl"/>
        </w:rPr>
        <w:t xml:space="preserve">demás, hay un </w:t>
      </w:r>
      <w:proofErr w:type="spellStart"/>
      <w:r w:rsidR="009B62B9">
        <w:rPr>
          <w:rFonts w:ascii="Helvetica" w:eastAsia="Times New Roman" w:hAnsi="Helvetica" w:cs="Times New Roman"/>
          <w:color w:val="000000"/>
          <w:lang w:val="es-ES" w:eastAsia="es-ES_tradnl"/>
        </w:rPr>
        <w:t>subestudio</w:t>
      </w:r>
      <w:proofErr w:type="spellEnd"/>
      <w:r w:rsidR="009B62B9">
        <w:rPr>
          <w:rFonts w:ascii="Helvetica" w:eastAsia="Times New Roman" w:hAnsi="Helvetica" w:cs="Times New Roman"/>
          <w:color w:val="000000"/>
          <w:lang w:val="es-ES" w:eastAsia="es-ES_tradnl"/>
        </w:rPr>
        <w:t xml:space="preserve"> </w:t>
      </w:r>
      <w:r w:rsidR="009B62B9" w:rsidRPr="00C35D09">
        <w:rPr>
          <w:rFonts w:ascii="Helvetica" w:eastAsia="Times New Roman" w:hAnsi="Helvetica" w:cs="Times New Roman"/>
          <w:b/>
          <w:bCs/>
          <w:i/>
          <w:iCs/>
          <w:color w:val="000000"/>
          <w:lang w:val="es-ES" w:eastAsia="es-ES_tradnl"/>
        </w:rPr>
        <w:t>(PREPARE)</w:t>
      </w:r>
      <w:r w:rsidR="009B62B9">
        <w:rPr>
          <w:rFonts w:ascii="Helvetica" w:eastAsia="Times New Roman" w:hAnsi="Helvetica" w:cs="Times New Roman"/>
          <w:color w:val="000000"/>
          <w:lang w:val="es-ES" w:eastAsia="es-ES_tradnl"/>
        </w:rPr>
        <w:t xml:space="preserve"> en marcha con </w:t>
      </w:r>
      <w:r>
        <w:rPr>
          <w:rFonts w:ascii="Helvetica" w:eastAsia="Times New Roman" w:hAnsi="Helvetica" w:cs="Times New Roman"/>
          <w:color w:val="000000"/>
          <w:lang w:val="es-ES" w:eastAsia="es-ES_tradnl"/>
        </w:rPr>
        <w:t>participantes</w:t>
      </w:r>
      <w:r w:rsidR="009B62B9">
        <w:rPr>
          <w:rFonts w:ascii="Helvetica" w:eastAsia="Times New Roman" w:hAnsi="Helvetica" w:cs="Times New Roman"/>
          <w:color w:val="000000"/>
          <w:lang w:val="es-ES" w:eastAsia="es-ES_tradnl"/>
        </w:rPr>
        <w:t xml:space="preserve"> del </w:t>
      </w:r>
      <w:r w:rsidR="009B62B9" w:rsidRPr="00C35D09">
        <w:rPr>
          <w:rFonts w:ascii="Helvetica" w:eastAsia="Times New Roman" w:hAnsi="Helvetica" w:cs="Times New Roman"/>
          <w:b/>
          <w:bCs/>
          <w:color w:val="000000"/>
          <w:lang w:val="es-ES" w:eastAsia="es-ES_tradnl"/>
        </w:rPr>
        <w:t>REPRIEVE</w:t>
      </w:r>
      <w:r w:rsidR="009B62B9">
        <w:rPr>
          <w:rFonts w:ascii="Helvetica" w:eastAsia="Times New Roman" w:hAnsi="Helvetica" w:cs="Times New Roman"/>
          <w:color w:val="000000"/>
          <w:lang w:val="es-ES" w:eastAsia="es-ES_tradnl"/>
        </w:rPr>
        <w:t xml:space="preserve">, con 602 </w:t>
      </w:r>
      <w:r>
        <w:rPr>
          <w:rFonts w:ascii="Helvetica" w:eastAsia="Times New Roman" w:hAnsi="Helvetica" w:cs="Times New Roman"/>
          <w:color w:val="000000"/>
          <w:lang w:val="es-ES" w:eastAsia="es-ES_tradnl"/>
        </w:rPr>
        <w:t>adultos incluidos</w:t>
      </w:r>
      <w:r w:rsidR="009B62B9">
        <w:rPr>
          <w:rFonts w:ascii="Helvetica" w:eastAsia="Times New Roman" w:hAnsi="Helvetica" w:cs="Times New Roman"/>
          <w:color w:val="000000"/>
          <w:lang w:val="es-ES" w:eastAsia="es-ES_tradnl"/>
        </w:rPr>
        <w:t xml:space="preserve">, que pretende valorar la eficacia de las estatinas en la reducción del desarrollo temprano de la fragilidad de los pacientes infectados con VIH. </w:t>
      </w:r>
    </w:p>
    <w:p w14:paraId="2644DE69" w14:textId="77777777" w:rsidR="009F2867" w:rsidRDefault="009F2867" w:rsidP="004E0623">
      <w:pPr>
        <w:spacing w:line="276" w:lineRule="auto"/>
        <w:jc w:val="both"/>
        <w:rPr>
          <w:rFonts w:ascii="Helvetica" w:eastAsia="Times New Roman" w:hAnsi="Helvetica" w:cs="Times New Roman"/>
          <w:color w:val="000000"/>
          <w:lang w:val="es-ES" w:eastAsia="es-ES_tradnl"/>
        </w:rPr>
      </w:pPr>
    </w:p>
    <w:p w14:paraId="34C7D304" w14:textId="3EC39D49" w:rsidR="000C35BA" w:rsidRDefault="009F2867" w:rsidP="009F2867">
      <w:pPr>
        <w:spacing w:line="276" w:lineRule="auto"/>
        <w:jc w:val="center"/>
        <w:rPr>
          <w:rFonts w:ascii="Helvetica" w:eastAsia="Times New Roman" w:hAnsi="Helvetica" w:cs="Times New Roman"/>
          <w:color w:val="000000"/>
          <w:lang w:val="es-ES" w:eastAsia="es-ES_tradnl"/>
        </w:rPr>
      </w:pPr>
      <w:r>
        <w:rPr>
          <w:rFonts w:ascii="Helvetica" w:eastAsia="Times New Roman" w:hAnsi="Helvetica" w:cs="Times New Roman"/>
          <w:noProof/>
          <w:color w:val="000000"/>
          <w:lang w:val="es-ES" w:eastAsia="es-ES_tradnl"/>
        </w:rPr>
        <w:drawing>
          <wp:inline distT="0" distB="0" distL="0" distR="0" wp14:anchorId="387405DF" wp14:editId="50E666D0">
            <wp:extent cx="3981672" cy="2984500"/>
            <wp:effectExtent l="0" t="0" r="6350" b="0"/>
            <wp:docPr id="1930882747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882747" name="Imagen 1" descr="Text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162" cy="302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18B3C" w14:textId="0E2206EE" w:rsidR="00473C54" w:rsidRPr="005C0FA9" w:rsidRDefault="00473C54" w:rsidP="00411188">
      <w:pPr>
        <w:spacing w:line="276" w:lineRule="auto"/>
        <w:jc w:val="center"/>
        <w:rPr>
          <w:rFonts w:ascii="Helvetica" w:eastAsia="Times New Roman" w:hAnsi="Helvetica" w:cs="Times New Roman"/>
          <w:color w:val="000000"/>
          <w:lang w:val="es-ES" w:eastAsia="es-ES_tradnl"/>
        </w:rPr>
      </w:pPr>
    </w:p>
    <w:p w14:paraId="7656D752" w14:textId="6F9DCC24" w:rsidR="00CC56E0" w:rsidRPr="009F2867" w:rsidRDefault="00473C54" w:rsidP="00473C54">
      <w:pPr>
        <w:pStyle w:val="Descripcin"/>
        <w:jc w:val="center"/>
        <w:rPr>
          <w:lang w:val="es-ES"/>
        </w:rPr>
      </w:pPr>
      <w:r>
        <w:t xml:space="preserve">Ilustración </w:t>
      </w:r>
      <w:fldSimple w:instr=" SEQ Ilustración \* ARABIC ">
        <w:r w:rsidR="00D1538B">
          <w:rPr>
            <w:noProof/>
          </w:rPr>
          <w:t>1</w:t>
        </w:r>
      </w:fldSimple>
      <w:r>
        <w:t xml:space="preserve">. </w:t>
      </w:r>
      <w:r w:rsidR="009F2867">
        <w:t>Datos relacionados con el comunicado del NIH en relación con el estudio REPRIEVE</w:t>
      </w:r>
    </w:p>
    <w:p w14:paraId="5EC6EC33" w14:textId="0BF7A8D6" w:rsidR="005C0FA9" w:rsidRPr="009F2867" w:rsidRDefault="005C650B" w:rsidP="005C650B">
      <w:pPr>
        <w:tabs>
          <w:tab w:val="left" w:pos="1900"/>
        </w:tabs>
        <w:rPr>
          <w:lang w:val="es-ES"/>
        </w:rPr>
      </w:pPr>
      <w:r w:rsidRPr="009F2867">
        <w:rPr>
          <w:lang w:val="es-ES"/>
        </w:rPr>
        <w:tab/>
      </w:r>
    </w:p>
    <w:p w14:paraId="7EA39538" w14:textId="7A13AF37" w:rsidR="00BF6873" w:rsidRPr="009F2867" w:rsidRDefault="00866E44" w:rsidP="00626A55">
      <w:pPr>
        <w:keepNext/>
        <w:spacing w:line="276" w:lineRule="auto"/>
        <w:jc w:val="both"/>
        <w:rPr>
          <w:lang w:val="es-ES"/>
        </w:rPr>
      </w:pPr>
      <w:r w:rsidRPr="00866E44">
        <w:rPr>
          <w:rFonts w:ascii="Helvetica" w:eastAsia="Times New Roman" w:hAnsi="Helvetica" w:cs="Times New Roman"/>
          <w:noProof/>
          <w:color w:val="000000"/>
          <w:lang w:eastAsia="es-ES_tradnl"/>
        </w:rPr>
        <w:lastRenderedPageBreak/>
        <w:drawing>
          <wp:anchor distT="0" distB="0" distL="114300" distR="114300" simplePos="0" relativeHeight="251659264" behindDoc="0" locked="0" layoutInCell="1" allowOverlap="1" wp14:anchorId="27B9090F" wp14:editId="0E11A67C">
            <wp:simplePos x="0" y="0"/>
            <wp:positionH relativeFrom="column">
              <wp:posOffset>4934585</wp:posOffset>
            </wp:positionH>
            <wp:positionV relativeFrom="paragraph">
              <wp:posOffset>6872605</wp:posOffset>
            </wp:positionV>
            <wp:extent cx="268605" cy="208513"/>
            <wp:effectExtent l="0" t="0" r="0" b="0"/>
            <wp:wrapNone/>
            <wp:docPr id="4" name="Imagen 3" descr="Forma, Flech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7497F816-59D0-D74A-8E55-607CA5094D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Forma, Flecha&#10;&#10;Descripción generada automáticamente">
                      <a:extLst>
                        <a:ext uri="{FF2B5EF4-FFF2-40B4-BE49-F238E27FC236}">
                          <a16:creationId xmlns:a16="http://schemas.microsoft.com/office/drawing/2014/main" id="{7497F816-59D0-D74A-8E55-607CA5094D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8605" cy="208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B6397D" w14:textId="47C8727C" w:rsidR="00BF6873" w:rsidRPr="009F2867" w:rsidRDefault="00BF6873" w:rsidP="004E0623">
      <w:pPr>
        <w:spacing w:line="276" w:lineRule="auto"/>
        <w:jc w:val="both"/>
        <w:rPr>
          <w:rFonts w:ascii="Helvetica" w:eastAsia="Times New Roman" w:hAnsi="Helvetica" w:cs="Times New Roman"/>
          <w:color w:val="000000"/>
          <w:lang w:val="es-ES" w:eastAsia="es-ES_tradnl"/>
        </w:rPr>
      </w:pPr>
    </w:p>
    <w:p w14:paraId="35988095" w14:textId="72CC7008" w:rsidR="00093EFC" w:rsidRPr="00C35D09" w:rsidRDefault="00280F10" w:rsidP="006E5A39">
      <w:pPr>
        <w:spacing w:line="276" w:lineRule="auto"/>
        <w:jc w:val="both"/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val="en-US" w:eastAsia="es-ES_tradnl"/>
        </w:rPr>
      </w:pPr>
      <w:r w:rsidRPr="00C35D09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val="en-US" w:eastAsia="es-ES_tradnl"/>
        </w:rPr>
        <w:t>REFERENCIAS</w:t>
      </w:r>
    </w:p>
    <w:p w14:paraId="27F2CFC7" w14:textId="2919DC49" w:rsidR="00D90F83" w:rsidRPr="00C35D09" w:rsidRDefault="00D90F83" w:rsidP="006E5A39">
      <w:pPr>
        <w:spacing w:line="276" w:lineRule="auto"/>
        <w:jc w:val="both"/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val="en-US" w:eastAsia="es-ES_tradnl"/>
        </w:rPr>
      </w:pPr>
    </w:p>
    <w:p w14:paraId="52AC2D9B" w14:textId="0A395938" w:rsidR="002F3EC2" w:rsidRPr="00C35D09" w:rsidRDefault="00C35D09" w:rsidP="002F3EC2">
      <w:pPr>
        <w:rPr>
          <w:rFonts w:ascii="Helvetica" w:eastAsia="Times New Roman" w:hAnsi="Helvetica" w:cs="Segoe UI"/>
          <w:sz w:val="20"/>
          <w:szCs w:val="20"/>
          <w:lang w:val="en-US" w:eastAsia="es-ES_tradnl"/>
        </w:rPr>
      </w:pPr>
      <w:hyperlink r:id="rId13" w:history="1">
        <w:r w:rsidRPr="00C35D09">
          <w:rPr>
            <w:rStyle w:val="Hipervnculo"/>
            <w:rFonts w:ascii="Helvetica" w:hAnsi="Helvetica"/>
            <w:sz w:val="20"/>
            <w:szCs w:val="20"/>
            <w:lang w:val="en-US"/>
          </w:rPr>
          <w:t xml:space="preserve">NIH (National Institutes of Health). U.S. </w:t>
        </w:r>
        <w:proofErr w:type="spellStart"/>
        <w:r w:rsidRPr="00C35D09">
          <w:rPr>
            <w:rStyle w:val="Hipervnculo"/>
            <w:rFonts w:ascii="Helvetica" w:hAnsi="Helvetica"/>
            <w:sz w:val="20"/>
            <w:szCs w:val="20"/>
            <w:lang w:val="en-US"/>
          </w:rPr>
          <w:t>Deparmente</w:t>
        </w:r>
        <w:proofErr w:type="spellEnd"/>
        <w:r w:rsidRPr="00C35D09">
          <w:rPr>
            <w:rStyle w:val="Hipervnculo"/>
            <w:rFonts w:ascii="Helvetica" w:hAnsi="Helvetica"/>
            <w:sz w:val="20"/>
            <w:szCs w:val="20"/>
            <w:lang w:val="en-US"/>
          </w:rPr>
          <w:t xml:space="preserve"> of Health &amp; Human Services. </w:t>
        </w:r>
        <w:proofErr w:type="spellStart"/>
        <w:r w:rsidRPr="00C35D09">
          <w:rPr>
            <w:rStyle w:val="Hipervnculo"/>
            <w:rFonts w:ascii="Helvetica" w:hAnsi="Helvetica"/>
            <w:sz w:val="20"/>
            <w:szCs w:val="20"/>
            <w:lang w:val="en-US"/>
          </w:rPr>
          <w:t>Comunicado</w:t>
        </w:r>
        <w:proofErr w:type="spellEnd"/>
      </w:hyperlink>
    </w:p>
    <w:p w14:paraId="58E3A35D" w14:textId="77777777" w:rsidR="00762C25" w:rsidRPr="004E35F6" w:rsidRDefault="00762C25" w:rsidP="006E5A39">
      <w:pPr>
        <w:rPr>
          <w:rFonts w:ascii="Helvetica" w:eastAsia="Times New Roman" w:hAnsi="Helvetica" w:cs="Segoe UI"/>
          <w:sz w:val="20"/>
          <w:szCs w:val="20"/>
          <w:lang w:val="en-US" w:eastAsia="es-ES_tradnl"/>
        </w:rPr>
      </w:pPr>
    </w:p>
    <w:p w14:paraId="2835F114" w14:textId="77777777" w:rsidR="00762C25" w:rsidRPr="004E35F6" w:rsidRDefault="00762C25" w:rsidP="006E5A39">
      <w:pPr>
        <w:rPr>
          <w:rFonts w:ascii="Helvetica" w:eastAsia="Times New Roman" w:hAnsi="Helvetica" w:cs="Segoe UI"/>
          <w:color w:val="5B616B"/>
          <w:sz w:val="20"/>
          <w:szCs w:val="20"/>
          <w:lang w:val="en-US" w:eastAsia="es-ES_tradnl"/>
        </w:rPr>
      </w:pPr>
    </w:p>
    <w:p w14:paraId="200DDB2B" w14:textId="4E9DC7E1" w:rsidR="006E5A39" w:rsidRPr="004E35F6" w:rsidRDefault="006E5A39" w:rsidP="006E5A39">
      <w:pPr>
        <w:rPr>
          <w:rFonts w:ascii="Helvetica" w:eastAsia="Times New Roman" w:hAnsi="Helvetica" w:cs="Segoe UI"/>
          <w:color w:val="5B616B"/>
          <w:sz w:val="20"/>
          <w:szCs w:val="20"/>
          <w:lang w:val="en-US" w:eastAsia="es-ES_tradnl"/>
        </w:rPr>
      </w:pPr>
    </w:p>
    <w:p w14:paraId="1609D29D" w14:textId="77777777" w:rsidR="006E5A39" w:rsidRPr="004E35F6" w:rsidRDefault="006E5A39" w:rsidP="006E5A39">
      <w:pPr>
        <w:rPr>
          <w:rFonts w:ascii="Helvetica" w:eastAsia="Times New Roman" w:hAnsi="Helvetica" w:cs="Segoe UI"/>
          <w:color w:val="5B616B"/>
          <w:sz w:val="20"/>
          <w:szCs w:val="20"/>
          <w:lang w:val="en-US" w:eastAsia="es-ES_tradnl"/>
        </w:rPr>
      </w:pPr>
    </w:p>
    <w:sectPr w:rsidR="006E5A39" w:rsidRPr="004E35F6" w:rsidSect="004E0623">
      <w:headerReference w:type="even" r:id="rId14"/>
      <w:headerReference w:type="default" r:id="rId15"/>
      <w:footerReference w:type="default" r:id="rId16"/>
      <w:pgSz w:w="11900" w:h="16840"/>
      <w:pgMar w:top="1417" w:right="1127" w:bottom="1417" w:left="1134" w:header="624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0D58C" w14:textId="77777777" w:rsidR="000B71D2" w:rsidRDefault="000B71D2" w:rsidP="00F43212">
      <w:r>
        <w:separator/>
      </w:r>
    </w:p>
  </w:endnote>
  <w:endnote w:type="continuationSeparator" w:id="0">
    <w:p w14:paraId="586A7F3C" w14:textId="77777777" w:rsidR="000B71D2" w:rsidRDefault="000B71D2" w:rsidP="00F4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522D6" w14:textId="290F904B" w:rsidR="00F43212" w:rsidRPr="004E0623" w:rsidRDefault="00F43212" w:rsidP="00F43212">
    <w:pPr>
      <w:pStyle w:val="Piedepgina"/>
      <w:jc w:val="center"/>
      <w:rPr>
        <w:rFonts w:ascii="Verdana" w:hAnsi="Verdana"/>
        <w:sz w:val="16"/>
        <w:szCs w:val="16"/>
      </w:rPr>
    </w:pPr>
    <w:r w:rsidRPr="004E0623">
      <w:rPr>
        <w:rFonts w:ascii="Verdana" w:hAnsi="Verdana"/>
        <w:sz w:val="16"/>
        <w:szCs w:val="16"/>
      </w:rPr>
      <w:t xml:space="preserve">CARPRIMARIA </w:t>
    </w:r>
    <w:r w:rsidR="00884956">
      <w:rPr>
        <w:rFonts w:ascii="Verdana" w:hAnsi="Verdana"/>
        <w:sz w:val="16"/>
        <w:szCs w:val="16"/>
      </w:rPr>
      <w:t>2023</w:t>
    </w:r>
    <w:r w:rsidRPr="004E0623">
      <w:rPr>
        <w:rFonts w:ascii="Verdana" w:hAnsi="Verdana"/>
        <w:sz w:val="16"/>
        <w:szCs w:val="16"/>
      </w:rPr>
      <w:t xml:space="preserve"> </w:t>
    </w:r>
  </w:p>
  <w:p w14:paraId="345E4668" w14:textId="77777777" w:rsidR="00F43212" w:rsidRDefault="00F432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019A0" w14:textId="77777777" w:rsidR="000B71D2" w:rsidRDefault="000B71D2" w:rsidP="00F43212">
      <w:r>
        <w:separator/>
      </w:r>
    </w:p>
  </w:footnote>
  <w:footnote w:type="continuationSeparator" w:id="0">
    <w:p w14:paraId="1BCE3B85" w14:textId="77777777" w:rsidR="000B71D2" w:rsidRDefault="000B71D2" w:rsidP="00F43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047994066"/>
      <w:docPartObj>
        <w:docPartGallery w:val="Page Numbers (Top of Page)"/>
        <w:docPartUnique/>
      </w:docPartObj>
    </w:sdtPr>
    <w:sdtContent>
      <w:p w14:paraId="2EB2BDB2" w14:textId="75DE0076" w:rsidR="00F43212" w:rsidRDefault="00F43212" w:rsidP="00EB0378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DE85D9D" w14:textId="77777777" w:rsidR="00F43212" w:rsidRDefault="00F43212" w:rsidP="00F43212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549719089"/>
      <w:docPartObj>
        <w:docPartGallery w:val="Page Numbers (Top of Page)"/>
        <w:docPartUnique/>
      </w:docPartObj>
    </w:sdtPr>
    <w:sdtContent>
      <w:p w14:paraId="047EC3F3" w14:textId="539718C9" w:rsidR="00F43212" w:rsidRDefault="00F43212" w:rsidP="004E0623">
        <w:pPr>
          <w:pStyle w:val="Encabezado"/>
          <w:framePr w:h="157" w:hRule="exact" w:wrap="none" w:vAnchor="text" w:hAnchor="page" w:x="10621" w:y="265"/>
          <w:rPr>
            <w:rStyle w:val="Nmerodepgina"/>
          </w:rPr>
        </w:pPr>
        <w:r w:rsidRPr="004E0623">
          <w:rPr>
            <w:rStyle w:val="Nmerodepgina"/>
            <w:rFonts w:ascii="Verdana" w:hAnsi="Verdana"/>
            <w:sz w:val="16"/>
            <w:szCs w:val="16"/>
          </w:rPr>
          <w:fldChar w:fldCharType="begin"/>
        </w:r>
        <w:r w:rsidRPr="004E0623">
          <w:rPr>
            <w:rStyle w:val="Nmerodepgina"/>
            <w:rFonts w:ascii="Verdana" w:hAnsi="Verdana"/>
            <w:sz w:val="16"/>
            <w:szCs w:val="16"/>
          </w:rPr>
          <w:instrText xml:space="preserve"> PAGE </w:instrText>
        </w:r>
        <w:r w:rsidRPr="004E0623">
          <w:rPr>
            <w:rStyle w:val="Nmerodepgina"/>
            <w:rFonts w:ascii="Verdana" w:hAnsi="Verdana"/>
            <w:sz w:val="16"/>
            <w:szCs w:val="16"/>
          </w:rPr>
          <w:fldChar w:fldCharType="separate"/>
        </w:r>
        <w:r w:rsidRPr="004E0623">
          <w:rPr>
            <w:rStyle w:val="Nmerodepgina"/>
            <w:rFonts w:ascii="Verdana" w:hAnsi="Verdana"/>
            <w:noProof/>
            <w:sz w:val="16"/>
            <w:szCs w:val="16"/>
          </w:rPr>
          <w:t>2</w:t>
        </w:r>
        <w:r w:rsidRPr="004E0623">
          <w:rPr>
            <w:rStyle w:val="Nmerodepgina"/>
            <w:rFonts w:ascii="Verdana" w:hAnsi="Verdana"/>
            <w:sz w:val="16"/>
            <w:szCs w:val="16"/>
          </w:rPr>
          <w:fldChar w:fldCharType="end"/>
        </w:r>
      </w:p>
    </w:sdtContent>
  </w:sdt>
  <w:p w14:paraId="6B7FD14E" w14:textId="046E2637" w:rsidR="00F2366B" w:rsidRDefault="00F43212" w:rsidP="00F43212">
    <w:pPr>
      <w:pStyle w:val="Encabezado"/>
      <w:ind w:right="360"/>
      <w:rPr>
        <w:rFonts w:ascii="Verdana" w:hAnsi="Verdana"/>
        <w:sz w:val="16"/>
        <w:szCs w:val="16"/>
      </w:rPr>
    </w:pPr>
    <w:r>
      <w:rPr>
        <w:noProof/>
        <w:sz w:val="40"/>
        <w:szCs w:val="40"/>
      </w:rPr>
      <w:drawing>
        <wp:inline distT="0" distB="0" distL="0" distR="0" wp14:anchorId="4FD916DB" wp14:editId="564EAAD2">
          <wp:extent cx="365611" cy="283816"/>
          <wp:effectExtent l="0" t="0" r="3175" b="0"/>
          <wp:docPr id="2" name="Imagen 2" descr="Forma, Flech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Forma, Flech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611" cy="283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A5DFA">
      <w:rPr>
        <w:rFonts w:ascii="Verdana" w:hAnsi="Verdana"/>
        <w:sz w:val="20"/>
        <w:szCs w:val="20"/>
      </w:rPr>
      <w:t xml:space="preserve"> </w:t>
    </w:r>
    <w:r w:rsidR="008C752E">
      <w:rPr>
        <w:rFonts w:ascii="Verdana" w:hAnsi="Verdana"/>
        <w:sz w:val="16"/>
        <w:szCs w:val="16"/>
      </w:rPr>
      <w:t>CI y factores de riesgo</w:t>
    </w:r>
    <w:r w:rsidR="001F64D8">
      <w:rPr>
        <w:rFonts w:ascii="Verdana" w:hAnsi="Verdana"/>
        <w:sz w:val="16"/>
        <w:szCs w:val="16"/>
      </w:rPr>
      <w:t xml:space="preserve"> </w:t>
    </w:r>
    <w:r w:rsidRPr="004E0623">
      <w:rPr>
        <w:rFonts w:ascii="Verdana" w:hAnsi="Verdana"/>
        <w:sz w:val="16"/>
        <w:szCs w:val="16"/>
      </w:rPr>
      <w:t>/</w:t>
    </w:r>
    <w:r w:rsidR="00A24B94">
      <w:rPr>
        <w:rFonts w:ascii="Verdana" w:hAnsi="Verdana"/>
        <w:sz w:val="16"/>
        <w:szCs w:val="16"/>
      </w:rPr>
      <w:t xml:space="preserve"> </w:t>
    </w:r>
    <w:r w:rsidR="00C35D09">
      <w:rPr>
        <w:rFonts w:ascii="Verdana" w:hAnsi="Verdana"/>
        <w:sz w:val="16"/>
        <w:szCs w:val="16"/>
      </w:rPr>
      <w:t xml:space="preserve">Estatina en prevención primaria del adulto </w:t>
    </w:r>
    <w:r w:rsidR="000041D1">
      <w:rPr>
        <w:rFonts w:ascii="Verdana" w:hAnsi="Verdana"/>
        <w:sz w:val="16"/>
        <w:szCs w:val="16"/>
      </w:rPr>
      <w:t>infectado por VIH</w:t>
    </w:r>
  </w:p>
  <w:p w14:paraId="32DD0BD1" w14:textId="3AE204D5" w:rsidR="00F43212" w:rsidRPr="004E0623" w:rsidRDefault="00093EFC" w:rsidP="00F43212">
    <w:pPr>
      <w:pStyle w:val="Encabezado"/>
      <w:ind w:right="360"/>
      <w:rPr>
        <w:rFonts w:ascii="Verdana" w:hAnsi="Verdana"/>
        <w:sz w:val="18"/>
        <w:szCs w:val="18"/>
      </w:rPr>
    </w:pPr>
    <w:r>
      <w:rPr>
        <w:rFonts w:ascii="Verdana" w:hAnsi="Verdana"/>
        <w:sz w:val="16"/>
        <w:szCs w:val="16"/>
      </w:rPr>
      <w:t xml:space="preserve"> </w:t>
    </w:r>
    <w:r w:rsidR="006D6A17">
      <w:rPr>
        <w:rFonts w:ascii="Verdana" w:hAnsi="Verdana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1496"/>
    <w:multiLevelType w:val="hybridMultilevel"/>
    <w:tmpl w:val="B19C5910"/>
    <w:lvl w:ilvl="0" w:tplc="67A81AAC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14C65"/>
    <w:multiLevelType w:val="hybridMultilevel"/>
    <w:tmpl w:val="1B34DD6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C300F"/>
    <w:multiLevelType w:val="hybridMultilevel"/>
    <w:tmpl w:val="E05CB8B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A4145"/>
    <w:multiLevelType w:val="hybridMultilevel"/>
    <w:tmpl w:val="9EA8F928"/>
    <w:lvl w:ilvl="0" w:tplc="0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44C6972"/>
    <w:multiLevelType w:val="hybridMultilevel"/>
    <w:tmpl w:val="172A044C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9A74784"/>
    <w:multiLevelType w:val="multilevel"/>
    <w:tmpl w:val="C09CB26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410EFF"/>
    <w:multiLevelType w:val="hybridMultilevel"/>
    <w:tmpl w:val="12FC9D4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42DB4"/>
    <w:multiLevelType w:val="hybridMultilevel"/>
    <w:tmpl w:val="FDB4969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624E0"/>
    <w:multiLevelType w:val="hybridMultilevel"/>
    <w:tmpl w:val="CA687EBA"/>
    <w:lvl w:ilvl="0" w:tplc="040A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9" w15:restartNumberingAfterBreak="0">
    <w:nsid w:val="27146FAB"/>
    <w:multiLevelType w:val="hybridMultilevel"/>
    <w:tmpl w:val="9252C0F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23F53"/>
    <w:multiLevelType w:val="hybridMultilevel"/>
    <w:tmpl w:val="37E47566"/>
    <w:lvl w:ilvl="0" w:tplc="040A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1" w15:restartNumberingAfterBreak="0">
    <w:nsid w:val="3AE17B38"/>
    <w:multiLevelType w:val="hybridMultilevel"/>
    <w:tmpl w:val="DBB8A22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F11EA"/>
    <w:multiLevelType w:val="hybridMultilevel"/>
    <w:tmpl w:val="012A2A9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6732D"/>
    <w:multiLevelType w:val="hybridMultilevel"/>
    <w:tmpl w:val="195C4A22"/>
    <w:lvl w:ilvl="0" w:tplc="E33043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86351"/>
    <w:multiLevelType w:val="hybridMultilevel"/>
    <w:tmpl w:val="AF86423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D7A5D"/>
    <w:multiLevelType w:val="hybridMultilevel"/>
    <w:tmpl w:val="1B4EE0FA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1BE1C10"/>
    <w:multiLevelType w:val="multilevel"/>
    <w:tmpl w:val="AB76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668162B"/>
    <w:multiLevelType w:val="hybridMultilevel"/>
    <w:tmpl w:val="E31673CC"/>
    <w:lvl w:ilvl="0" w:tplc="04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8" w15:restartNumberingAfterBreak="0">
    <w:nsid w:val="5A6D604F"/>
    <w:multiLevelType w:val="hybridMultilevel"/>
    <w:tmpl w:val="284AF4C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8E0037"/>
    <w:multiLevelType w:val="hybridMultilevel"/>
    <w:tmpl w:val="48E63076"/>
    <w:lvl w:ilvl="0" w:tplc="033420F8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3160F"/>
    <w:multiLevelType w:val="multilevel"/>
    <w:tmpl w:val="F328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1675ED"/>
    <w:multiLevelType w:val="hybridMultilevel"/>
    <w:tmpl w:val="A3AED75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07106"/>
    <w:multiLevelType w:val="hybridMultilevel"/>
    <w:tmpl w:val="25B875DC"/>
    <w:lvl w:ilvl="0" w:tplc="7A88187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CC3FCD"/>
    <w:multiLevelType w:val="hybridMultilevel"/>
    <w:tmpl w:val="DE3E9C4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873D7A"/>
    <w:multiLevelType w:val="hybridMultilevel"/>
    <w:tmpl w:val="5BC402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772D0"/>
    <w:multiLevelType w:val="multilevel"/>
    <w:tmpl w:val="B454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415A8D"/>
    <w:multiLevelType w:val="multilevel"/>
    <w:tmpl w:val="20EE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4E36D7"/>
    <w:multiLevelType w:val="hybridMultilevel"/>
    <w:tmpl w:val="222E9324"/>
    <w:lvl w:ilvl="0" w:tplc="04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 w15:restartNumberingAfterBreak="0">
    <w:nsid w:val="74F94251"/>
    <w:multiLevelType w:val="multilevel"/>
    <w:tmpl w:val="9B80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1C0F90"/>
    <w:multiLevelType w:val="hybridMultilevel"/>
    <w:tmpl w:val="787A4E10"/>
    <w:lvl w:ilvl="0" w:tplc="04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 w16cid:durableId="84956508">
    <w:abstractNumId w:val="24"/>
  </w:num>
  <w:num w:numId="2" w16cid:durableId="630552923">
    <w:abstractNumId w:val="29"/>
  </w:num>
  <w:num w:numId="3" w16cid:durableId="2063864956">
    <w:abstractNumId w:val="13"/>
  </w:num>
  <w:num w:numId="4" w16cid:durableId="61952435">
    <w:abstractNumId w:val="17"/>
  </w:num>
  <w:num w:numId="5" w16cid:durableId="1117022723">
    <w:abstractNumId w:val="0"/>
  </w:num>
  <w:num w:numId="6" w16cid:durableId="535506869">
    <w:abstractNumId w:val="25"/>
  </w:num>
  <w:num w:numId="7" w16cid:durableId="186909573">
    <w:abstractNumId w:val="27"/>
  </w:num>
  <w:num w:numId="8" w16cid:durableId="1709916220">
    <w:abstractNumId w:val="15"/>
  </w:num>
  <w:num w:numId="9" w16cid:durableId="927230089">
    <w:abstractNumId w:val="5"/>
  </w:num>
  <w:num w:numId="10" w16cid:durableId="264310574">
    <w:abstractNumId w:val="28"/>
  </w:num>
  <w:num w:numId="11" w16cid:durableId="175384195">
    <w:abstractNumId w:val="14"/>
  </w:num>
  <w:num w:numId="12" w16cid:durableId="451942725">
    <w:abstractNumId w:val="10"/>
  </w:num>
  <w:num w:numId="13" w16cid:durableId="606235864">
    <w:abstractNumId w:val="3"/>
  </w:num>
  <w:num w:numId="14" w16cid:durableId="710958609">
    <w:abstractNumId w:val="1"/>
  </w:num>
  <w:num w:numId="15" w16cid:durableId="2003000074">
    <w:abstractNumId w:val="6"/>
  </w:num>
  <w:num w:numId="16" w16cid:durableId="1786729346">
    <w:abstractNumId w:val="21"/>
  </w:num>
  <w:num w:numId="17" w16cid:durableId="870915424">
    <w:abstractNumId w:val="4"/>
  </w:num>
  <w:num w:numId="18" w16cid:durableId="796097789">
    <w:abstractNumId w:val="22"/>
  </w:num>
  <w:num w:numId="19" w16cid:durableId="1267038446">
    <w:abstractNumId w:val="9"/>
  </w:num>
  <w:num w:numId="20" w16cid:durableId="2089186790">
    <w:abstractNumId w:val="26"/>
  </w:num>
  <w:num w:numId="21" w16cid:durableId="1964455829">
    <w:abstractNumId w:val="8"/>
  </w:num>
  <w:num w:numId="22" w16cid:durableId="1148473927">
    <w:abstractNumId w:val="12"/>
  </w:num>
  <w:num w:numId="23" w16cid:durableId="1116605233">
    <w:abstractNumId w:val="19"/>
  </w:num>
  <w:num w:numId="24" w16cid:durableId="1644237086">
    <w:abstractNumId w:val="23"/>
  </w:num>
  <w:num w:numId="25" w16cid:durableId="254361664">
    <w:abstractNumId w:val="2"/>
  </w:num>
  <w:num w:numId="26" w16cid:durableId="2101369136">
    <w:abstractNumId w:val="18"/>
  </w:num>
  <w:num w:numId="27" w16cid:durableId="2026321204">
    <w:abstractNumId w:val="20"/>
  </w:num>
  <w:num w:numId="28" w16cid:durableId="934284523">
    <w:abstractNumId w:val="11"/>
  </w:num>
  <w:num w:numId="29" w16cid:durableId="1886795426">
    <w:abstractNumId w:val="7"/>
  </w:num>
  <w:num w:numId="30" w16cid:durableId="16048062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12"/>
    <w:rsid w:val="000041D1"/>
    <w:rsid w:val="000077C1"/>
    <w:rsid w:val="0001116B"/>
    <w:rsid w:val="00013C03"/>
    <w:rsid w:val="00015C32"/>
    <w:rsid w:val="000276B6"/>
    <w:rsid w:val="000369C7"/>
    <w:rsid w:val="000374B8"/>
    <w:rsid w:val="00057B7F"/>
    <w:rsid w:val="000669EB"/>
    <w:rsid w:val="00093EFC"/>
    <w:rsid w:val="000953B4"/>
    <w:rsid w:val="000A16F4"/>
    <w:rsid w:val="000A3F35"/>
    <w:rsid w:val="000A5725"/>
    <w:rsid w:val="000B01BD"/>
    <w:rsid w:val="000B06D0"/>
    <w:rsid w:val="000B11C6"/>
    <w:rsid w:val="000B71D2"/>
    <w:rsid w:val="000C35BA"/>
    <w:rsid w:val="000C3BCD"/>
    <w:rsid w:val="000C7A68"/>
    <w:rsid w:val="000F3A63"/>
    <w:rsid w:val="000F56DE"/>
    <w:rsid w:val="000F65F2"/>
    <w:rsid w:val="000F7F02"/>
    <w:rsid w:val="00102F60"/>
    <w:rsid w:val="0011556B"/>
    <w:rsid w:val="00123363"/>
    <w:rsid w:val="001251A8"/>
    <w:rsid w:val="001264DC"/>
    <w:rsid w:val="00135ACC"/>
    <w:rsid w:val="00152BFD"/>
    <w:rsid w:val="00155F56"/>
    <w:rsid w:val="00156AF7"/>
    <w:rsid w:val="00170CC0"/>
    <w:rsid w:val="00180374"/>
    <w:rsid w:val="001A6C43"/>
    <w:rsid w:val="001B3393"/>
    <w:rsid w:val="001C2E95"/>
    <w:rsid w:val="001C5668"/>
    <w:rsid w:val="001C6851"/>
    <w:rsid w:val="001D533E"/>
    <w:rsid w:val="001E7247"/>
    <w:rsid w:val="001E761F"/>
    <w:rsid w:val="001F06D3"/>
    <w:rsid w:val="001F154E"/>
    <w:rsid w:val="001F40A2"/>
    <w:rsid w:val="001F4EBB"/>
    <w:rsid w:val="001F64D8"/>
    <w:rsid w:val="00212543"/>
    <w:rsid w:val="002243AB"/>
    <w:rsid w:val="00242504"/>
    <w:rsid w:val="002539D9"/>
    <w:rsid w:val="00254886"/>
    <w:rsid w:val="00255CF9"/>
    <w:rsid w:val="00260242"/>
    <w:rsid w:val="00261F7C"/>
    <w:rsid w:val="00263C73"/>
    <w:rsid w:val="00263D38"/>
    <w:rsid w:val="00265891"/>
    <w:rsid w:val="0026669D"/>
    <w:rsid w:val="00270577"/>
    <w:rsid w:val="00270870"/>
    <w:rsid w:val="0027652E"/>
    <w:rsid w:val="0028072C"/>
    <w:rsid w:val="00280F10"/>
    <w:rsid w:val="00281500"/>
    <w:rsid w:val="002815D1"/>
    <w:rsid w:val="00296B2B"/>
    <w:rsid w:val="002B040B"/>
    <w:rsid w:val="002B4466"/>
    <w:rsid w:val="002B6A98"/>
    <w:rsid w:val="002B7EDD"/>
    <w:rsid w:val="002D0516"/>
    <w:rsid w:val="002E64F6"/>
    <w:rsid w:val="002F3185"/>
    <w:rsid w:val="002F3EC2"/>
    <w:rsid w:val="00302D38"/>
    <w:rsid w:val="00303AF0"/>
    <w:rsid w:val="003153B7"/>
    <w:rsid w:val="00333A77"/>
    <w:rsid w:val="0034057F"/>
    <w:rsid w:val="00343DB2"/>
    <w:rsid w:val="003455CF"/>
    <w:rsid w:val="003511E2"/>
    <w:rsid w:val="00353911"/>
    <w:rsid w:val="00363912"/>
    <w:rsid w:val="00363A37"/>
    <w:rsid w:val="00371253"/>
    <w:rsid w:val="00372657"/>
    <w:rsid w:val="00387263"/>
    <w:rsid w:val="00391BBF"/>
    <w:rsid w:val="00395ABC"/>
    <w:rsid w:val="003A28D1"/>
    <w:rsid w:val="003A5596"/>
    <w:rsid w:val="003A7B6F"/>
    <w:rsid w:val="003C3D7F"/>
    <w:rsid w:val="003D48A5"/>
    <w:rsid w:val="00404C4E"/>
    <w:rsid w:val="00411188"/>
    <w:rsid w:val="00413383"/>
    <w:rsid w:val="00415B48"/>
    <w:rsid w:val="004333AE"/>
    <w:rsid w:val="00434B6C"/>
    <w:rsid w:val="00445F4C"/>
    <w:rsid w:val="004633F8"/>
    <w:rsid w:val="00473C54"/>
    <w:rsid w:val="00474CCA"/>
    <w:rsid w:val="00486B11"/>
    <w:rsid w:val="00491359"/>
    <w:rsid w:val="004B44A9"/>
    <w:rsid w:val="004C08A9"/>
    <w:rsid w:val="004C5A08"/>
    <w:rsid w:val="004D4DE5"/>
    <w:rsid w:val="004E0623"/>
    <w:rsid w:val="004E2E05"/>
    <w:rsid w:val="004E35F6"/>
    <w:rsid w:val="004E78D5"/>
    <w:rsid w:val="00514088"/>
    <w:rsid w:val="00514466"/>
    <w:rsid w:val="00514E3A"/>
    <w:rsid w:val="0052315B"/>
    <w:rsid w:val="00531793"/>
    <w:rsid w:val="005452C5"/>
    <w:rsid w:val="00547212"/>
    <w:rsid w:val="00552DDD"/>
    <w:rsid w:val="00553F1F"/>
    <w:rsid w:val="00556377"/>
    <w:rsid w:val="00556A98"/>
    <w:rsid w:val="005675BD"/>
    <w:rsid w:val="00574FB6"/>
    <w:rsid w:val="00574FDF"/>
    <w:rsid w:val="00584656"/>
    <w:rsid w:val="00591E99"/>
    <w:rsid w:val="005C0FA9"/>
    <w:rsid w:val="005C650B"/>
    <w:rsid w:val="005D118E"/>
    <w:rsid w:val="005D49FC"/>
    <w:rsid w:val="005E4E89"/>
    <w:rsid w:val="005F45BE"/>
    <w:rsid w:val="005F55D4"/>
    <w:rsid w:val="005F783F"/>
    <w:rsid w:val="005F7BCD"/>
    <w:rsid w:val="0062102A"/>
    <w:rsid w:val="00626A55"/>
    <w:rsid w:val="0063797F"/>
    <w:rsid w:val="00653D1D"/>
    <w:rsid w:val="00664979"/>
    <w:rsid w:val="00665076"/>
    <w:rsid w:val="00672FB5"/>
    <w:rsid w:val="00677A37"/>
    <w:rsid w:val="00682478"/>
    <w:rsid w:val="00684895"/>
    <w:rsid w:val="0069573B"/>
    <w:rsid w:val="0069598D"/>
    <w:rsid w:val="006A21E6"/>
    <w:rsid w:val="006C0A55"/>
    <w:rsid w:val="006D18EE"/>
    <w:rsid w:val="006D43F4"/>
    <w:rsid w:val="006D6A17"/>
    <w:rsid w:val="006E5A39"/>
    <w:rsid w:val="006F4495"/>
    <w:rsid w:val="00702D9B"/>
    <w:rsid w:val="007063D2"/>
    <w:rsid w:val="00711104"/>
    <w:rsid w:val="007158BA"/>
    <w:rsid w:val="00732396"/>
    <w:rsid w:val="0073705A"/>
    <w:rsid w:val="00737D89"/>
    <w:rsid w:val="0074186B"/>
    <w:rsid w:val="0075151B"/>
    <w:rsid w:val="00752198"/>
    <w:rsid w:val="00760064"/>
    <w:rsid w:val="007624E8"/>
    <w:rsid w:val="00762C25"/>
    <w:rsid w:val="00767627"/>
    <w:rsid w:val="00770723"/>
    <w:rsid w:val="007736A5"/>
    <w:rsid w:val="00781DC3"/>
    <w:rsid w:val="00783432"/>
    <w:rsid w:val="00784848"/>
    <w:rsid w:val="00795288"/>
    <w:rsid w:val="007A5DFA"/>
    <w:rsid w:val="007B28F0"/>
    <w:rsid w:val="007E7729"/>
    <w:rsid w:val="007F239F"/>
    <w:rsid w:val="007F72E2"/>
    <w:rsid w:val="00811DFB"/>
    <w:rsid w:val="008244E2"/>
    <w:rsid w:val="00824514"/>
    <w:rsid w:val="00843C9D"/>
    <w:rsid w:val="00855706"/>
    <w:rsid w:val="00863174"/>
    <w:rsid w:val="00864C88"/>
    <w:rsid w:val="00865A59"/>
    <w:rsid w:val="00866E44"/>
    <w:rsid w:val="008745F8"/>
    <w:rsid w:val="00874AB6"/>
    <w:rsid w:val="00876D9D"/>
    <w:rsid w:val="00884956"/>
    <w:rsid w:val="0088717C"/>
    <w:rsid w:val="008A06B4"/>
    <w:rsid w:val="008A3FFD"/>
    <w:rsid w:val="008A44FD"/>
    <w:rsid w:val="008B0825"/>
    <w:rsid w:val="008B20DC"/>
    <w:rsid w:val="008B4CBF"/>
    <w:rsid w:val="008C5860"/>
    <w:rsid w:val="008C752E"/>
    <w:rsid w:val="008D4500"/>
    <w:rsid w:val="008D70C0"/>
    <w:rsid w:val="008E1766"/>
    <w:rsid w:val="008E1E86"/>
    <w:rsid w:val="008E4598"/>
    <w:rsid w:val="00900A7C"/>
    <w:rsid w:val="0092597F"/>
    <w:rsid w:val="00932994"/>
    <w:rsid w:val="00935289"/>
    <w:rsid w:val="00957885"/>
    <w:rsid w:val="00962F0E"/>
    <w:rsid w:val="009638C8"/>
    <w:rsid w:val="00971CF6"/>
    <w:rsid w:val="0097619A"/>
    <w:rsid w:val="009905D0"/>
    <w:rsid w:val="009A4557"/>
    <w:rsid w:val="009A4A62"/>
    <w:rsid w:val="009A7CD4"/>
    <w:rsid w:val="009B62B9"/>
    <w:rsid w:val="009F2867"/>
    <w:rsid w:val="009F308B"/>
    <w:rsid w:val="00A05543"/>
    <w:rsid w:val="00A12224"/>
    <w:rsid w:val="00A24168"/>
    <w:rsid w:val="00A24B94"/>
    <w:rsid w:val="00A27CAE"/>
    <w:rsid w:val="00A40D33"/>
    <w:rsid w:val="00A54F7D"/>
    <w:rsid w:val="00A57703"/>
    <w:rsid w:val="00A62A4B"/>
    <w:rsid w:val="00A74ACA"/>
    <w:rsid w:val="00A83753"/>
    <w:rsid w:val="00A84A00"/>
    <w:rsid w:val="00A90BC9"/>
    <w:rsid w:val="00A913E7"/>
    <w:rsid w:val="00A951EA"/>
    <w:rsid w:val="00AB2B99"/>
    <w:rsid w:val="00AC05BC"/>
    <w:rsid w:val="00AD0A0C"/>
    <w:rsid w:val="00AD678A"/>
    <w:rsid w:val="00AE0C64"/>
    <w:rsid w:val="00AE712A"/>
    <w:rsid w:val="00B11738"/>
    <w:rsid w:val="00B12A65"/>
    <w:rsid w:val="00B3572B"/>
    <w:rsid w:val="00B5749A"/>
    <w:rsid w:val="00B64340"/>
    <w:rsid w:val="00B91A66"/>
    <w:rsid w:val="00B96EAA"/>
    <w:rsid w:val="00B97A71"/>
    <w:rsid w:val="00BA5E94"/>
    <w:rsid w:val="00BB01B5"/>
    <w:rsid w:val="00BC5293"/>
    <w:rsid w:val="00BC6B33"/>
    <w:rsid w:val="00BD1AED"/>
    <w:rsid w:val="00BD2982"/>
    <w:rsid w:val="00BD47BF"/>
    <w:rsid w:val="00BD53BC"/>
    <w:rsid w:val="00BE6DFB"/>
    <w:rsid w:val="00BF6873"/>
    <w:rsid w:val="00C0661C"/>
    <w:rsid w:val="00C06A96"/>
    <w:rsid w:val="00C22EEE"/>
    <w:rsid w:val="00C35D09"/>
    <w:rsid w:val="00C416D6"/>
    <w:rsid w:val="00C420B0"/>
    <w:rsid w:val="00C514E9"/>
    <w:rsid w:val="00C52A1F"/>
    <w:rsid w:val="00C664F6"/>
    <w:rsid w:val="00CA757E"/>
    <w:rsid w:val="00CB2FF7"/>
    <w:rsid w:val="00CB35C2"/>
    <w:rsid w:val="00CC56E0"/>
    <w:rsid w:val="00CD2B10"/>
    <w:rsid w:val="00CF6A26"/>
    <w:rsid w:val="00D03717"/>
    <w:rsid w:val="00D0617F"/>
    <w:rsid w:val="00D13195"/>
    <w:rsid w:val="00D1538B"/>
    <w:rsid w:val="00D2219D"/>
    <w:rsid w:val="00D26D02"/>
    <w:rsid w:val="00D40816"/>
    <w:rsid w:val="00D470A0"/>
    <w:rsid w:val="00D53326"/>
    <w:rsid w:val="00D55B50"/>
    <w:rsid w:val="00D80CB9"/>
    <w:rsid w:val="00D848A8"/>
    <w:rsid w:val="00D86200"/>
    <w:rsid w:val="00D9062D"/>
    <w:rsid w:val="00D90F83"/>
    <w:rsid w:val="00D94C86"/>
    <w:rsid w:val="00DB4129"/>
    <w:rsid w:val="00DC1B77"/>
    <w:rsid w:val="00DD1CF6"/>
    <w:rsid w:val="00DF2C31"/>
    <w:rsid w:val="00DF41DE"/>
    <w:rsid w:val="00DF5D78"/>
    <w:rsid w:val="00DF6DF4"/>
    <w:rsid w:val="00E049FE"/>
    <w:rsid w:val="00E06D72"/>
    <w:rsid w:val="00E13906"/>
    <w:rsid w:val="00E170B1"/>
    <w:rsid w:val="00E17930"/>
    <w:rsid w:val="00E26954"/>
    <w:rsid w:val="00E26F95"/>
    <w:rsid w:val="00E359DC"/>
    <w:rsid w:val="00E51203"/>
    <w:rsid w:val="00E5395C"/>
    <w:rsid w:val="00E61289"/>
    <w:rsid w:val="00E62B63"/>
    <w:rsid w:val="00E64C72"/>
    <w:rsid w:val="00E66F82"/>
    <w:rsid w:val="00EA35C7"/>
    <w:rsid w:val="00EB49C9"/>
    <w:rsid w:val="00EC37CB"/>
    <w:rsid w:val="00EC4696"/>
    <w:rsid w:val="00EC7690"/>
    <w:rsid w:val="00ED28DC"/>
    <w:rsid w:val="00EE0C3B"/>
    <w:rsid w:val="00EE50BA"/>
    <w:rsid w:val="00EF3DA0"/>
    <w:rsid w:val="00F00650"/>
    <w:rsid w:val="00F015F1"/>
    <w:rsid w:val="00F054DE"/>
    <w:rsid w:val="00F23312"/>
    <w:rsid w:val="00F2366B"/>
    <w:rsid w:val="00F24F14"/>
    <w:rsid w:val="00F27171"/>
    <w:rsid w:val="00F329FE"/>
    <w:rsid w:val="00F418F9"/>
    <w:rsid w:val="00F43212"/>
    <w:rsid w:val="00F44485"/>
    <w:rsid w:val="00F473E8"/>
    <w:rsid w:val="00F5743D"/>
    <w:rsid w:val="00F64350"/>
    <w:rsid w:val="00F7415A"/>
    <w:rsid w:val="00F75D06"/>
    <w:rsid w:val="00F86001"/>
    <w:rsid w:val="00F87EF5"/>
    <w:rsid w:val="00F91FE3"/>
    <w:rsid w:val="00FA3061"/>
    <w:rsid w:val="00FA3116"/>
    <w:rsid w:val="00FA461C"/>
    <w:rsid w:val="00FB444C"/>
    <w:rsid w:val="00FC004F"/>
    <w:rsid w:val="00FC1A75"/>
    <w:rsid w:val="00FD1F6C"/>
    <w:rsid w:val="00FD23A6"/>
    <w:rsid w:val="00FE6013"/>
    <w:rsid w:val="00FF52DC"/>
    <w:rsid w:val="00FF5B7A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14E683"/>
  <w14:defaultImageDpi w14:val="32767"/>
  <w15:chartTrackingRefBased/>
  <w15:docId w15:val="{F6615975-6537-0E4B-81B4-EA6CAE55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C75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71C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77A37"/>
    <w:pPr>
      <w:keepNext/>
      <w:keepLines/>
      <w:spacing w:before="40"/>
      <w:ind w:left="708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677A3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vnculo">
    <w:name w:val="Hyperlink"/>
    <w:basedOn w:val="Fuentedeprrafopredeter"/>
    <w:uiPriority w:val="99"/>
    <w:unhideWhenUsed/>
    <w:rsid w:val="00F4321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F4321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432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3212"/>
  </w:style>
  <w:style w:type="paragraph" w:styleId="Piedepgina">
    <w:name w:val="footer"/>
    <w:basedOn w:val="Normal"/>
    <w:link w:val="PiedepginaCar"/>
    <w:uiPriority w:val="99"/>
    <w:unhideWhenUsed/>
    <w:rsid w:val="00F432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212"/>
  </w:style>
  <w:style w:type="character" w:styleId="Nmerodepgina">
    <w:name w:val="page number"/>
    <w:basedOn w:val="Fuentedeprrafopredeter"/>
    <w:uiPriority w:val="99"/>
    <w:semiHidden/>
    <w:unhideWhenUsed/>
    <w:rsid w:val="00F43212"/>
  </w:style>
  <w:style w:type="paragraph" w:customStyle="1" w:styleId="font7">
    <w:name w:val="font_7"/>
    <w:basedOn w:val="Normal"/>
    <w:rsid w:val="007A5DF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  <w:style w:type="character" w:customStyle="1" w:styleId="wixguard">
    <w:name w:val="wixguard"/>
    <w:basedOn w:val="Fuentedeprrafopredeter"/>
    <w:rsid w:val="007A5DFA"/>
  </w:style>
  <w:style w:type="paragraph" w:styleId="Descripcin">
    <w:name w:val="caption"/>
    <w:basedOn w:val="Normal"/>
    <w:next w:val="Normal"/>
    <w:uiPriority w:val="35"/>
    <w:unhideWhenUsed/>
    <w:qFormat/>
    <w:rsid w:val="00C52A1F"/>
    <w:pPr>
      <w:spacing w:after="200"/>
    </w:pPr>
    <w:rPr>
      <w:i/>
      <w:iCs/>
      <w:color w:val="44546A" w:themeColor="text2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866E44"/>
    <w:rPr>
      <w:i/>
      <w:iCs/>
    </w:rPr>
  </w:style>
  <w:style w:type="character" w:customStyle="1" w:styleId="apple-converted-space">
    <w:name w:val="apple-converted-space"/>
    <w:basedOn w:val="Fuentedeprrafopredeter"/>
    <w:rsid w:val="00866E44"/>
  </w:style>
  <w:style w:type="paragraph" w:styleId="Prrafodelista">
    <w:name w:val="List Paragraph"/>
    <w:basedOn w:val="Normal"/>
    <w:uiPriority w:val="34"/>
    <w:qFormat/>
    <w:rsid w:val="00281500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971CF6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ipervnculovisitado">
    <w:name w:val="FollowedHyperlink"/>
    <w:basedOn w:val="Fuentedeprrafopredeter"/>
    <w:uiPriority w:val="99"/>
    <w:semiHidden/>
    <w:unhideWhenUsed/>
    <w:rsid w:val="00971CF6"/>
    <w:rPr>
      <w:color w:val="954F72" w:themeColor="followedHyperlink"/>
      <w:u w:val="single"/>
    </w:rPr>
  </w:style>
  <w:style w:type="character" w:customStyle="1" w:styleId="period">
    <w:name w:val="period"/>
    <w:basedOn w:val="Fuentedeprrafopredeter"/>
    <w:rsid w:val="00093EFC"/>
  </w:style>
  <w:style w:type="character" w:customStyle="1" w:styleId="cit">
    <w:name w:val="cit"/>
    <w:basedOn w:val="Fuentedeprrafopredeter"/>
    <w:rsid w:val="00093EFC"/>
  </w:style>
  <w:style w:type="character" w:customStyle="1" w:styleId="epub-sectionitem">
    <w:name w:val="epub-section__item"/>
    <w:basedOn w:val="Fuentedeprrafopredeter"/>
    <w:rsid w:val="002815D1"/>
  </w:style>
  <w:style w:type="character" w:customStyle="1" w:styleId="epub-sectiondate">
    <w:name w:val="epub-section__date"/>
    <w:basedOn w:val="Fuentedeprrafopredeter"/>
    <w:rsid w:val="002815D1"/>
  </w:style>
  <w:style w:type="character" w:customStyle="1" w:styleId="Ttulo2Car">
    <w:name w:val="Título 2 Car"/>
    <w:basedOn w:val="Fuentedeprrafopredeter"/>
    <w:link w:val="Ttulo2"/>
    <w:uiPriority w:val="9"/>
    <w:semiHidden/>
    <w:rsid w:val="008C75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4B44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7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5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6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2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9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2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5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nih.gov/news-events/news-releases/daily-statin-reduces-risk-cardiovascular-disease-people-living-hiv-large-nih-study-find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nih.gov/news-events/news-releases/daily-statin-reduces-risk-cardiovascular-disease-people-living-hiv-large-nih-study-fin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rprimaria.com/leer-ci/prevencion-aas-acidoacetilsalicilico-sangradomayor-hemorragia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610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García Aguado</dc:creator>
  <cp:keywords/>
  <dc:description/>
  <cp:lastModifiedBy>García Aguado.Marcos</cp:lastModifiedBy>
  <cp:revision>3</cp:revision>
  <cp:lastPrinted>2023-04-14T09:51:00Z</cp:lastPrinted>
  <dcterms:created xsi:type="dcterms:W3CDTF">2023-04-14T09:51:00Z</dcterms:created>
  <dcterms:modified xsi:type="dcterms:W3CDTF">2023-04-14T09:57:00Z</dcterms:modified>
</cp:coreProperties>
</file>