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12CEA" w14:textId="405FE9CB" w:rsidR="00114C93" w:rsidRDefault="00F43212" w:rsidP="004E0623">
      <w:pPr>
        <w:jc w:val="center"/>
      </w:pPr>
      <w:r>
        <w:rPr>
          <w:noProof/>
        </w:rPr>
        <w:drawing>
          <wp:inline distT="0" distB="0" distL="0" distR="0" wp14:anchorId="595796D0" wp14:editId="10419E3B">
            <wp:extent cx="3119120" cy="812998"/>
            <wp:effectExtent l="0" t="0" r="5080" b="0"/>
            <wp:docPr id="1" name="Imagen 1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señal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367" cy="81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D89A" w14:textId="14BA6D35" w:rsidR="00F43212" w:rsidRDefault="00F43212" w:rsidP="004E0623">
      <w:pPr>
        <w:jc w:val="center"/>
      </w:pPr>
    </w:p>
    <w:p w14:paraId="74844499" w14:textId="11489054" w:rsidR="00F43212" w:rsidRDefault="00F43212" w:rsidP="004E0623">
      <w:pPr>
        <w:jc w:val="center"/>
      </w:pPr>
    </w:p>
    <w:p w14:paraId="27D5ABFA" w14:textId="42D7077F" w:rsidR="00F43212" w:rsidRPr="008E1E86" w:rsidRDefault="005D1D77" w:rsidP="004E062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 AMILOIDOSIS POR TRA</w:t>
      </w:r>
      <w:r w:rsidR="005B5800">
        <w:rPr>
          <w:rFonts w:ascii="Verdana" w:hAnsi="Verdana"/>
          <w:b/>
          <w:bCs/>
          <w:sz w:val="28"/>
          <w:szCs w:val="28"/>
        </w:rPr>
        <w:t>N</w:t>
      </w:r>
      <w:r>
        <w:rPr>
          <w:rFonts w:ascii="Verdana" w:hAnsi="Verdana"/>
          <w:b/>
          <w:bCs/>
          <w:sz w:val="28"/>
          <w:szCs w:val="28"/>
        </w:rPr>
        <w:t>STIRETINA ATTR-m ¿QUÉ ES?</w:t>
      </w:r>
    </w:p>
    <w:p w14:paraId="3F93BA93" w14:textId="77777777" w:rsidR="004E0623" w:rsidRPr="008E1E86" w:rsidRDefault="004E0623" w:rsidP="004E0623">
      <w:pPr>
        <w:rPr>
          <w:rFonts w:ascii="Verdana" w:hAnsi="Verdana"/>
          <w:i/>
          <w:iCs/>
        </w:rPr>
      </w:pPr>
    </w:p>
    <w:p w14:paraId="2E8A9157" w14:textId="6792DEE6" w:rsidR="00F43212" w:rsidRPr="008E1E86" w:rsidRDefault="004E0623" w:rsidP="004E0623">
      <w:pPr>
        <w:spacing w:after="240"/>
        <w:rPr>
          <w:rFonts w:ascii="Verdana" w:hAnsi="Verdana"/>
          <w:i/>
          <w:iCs/>
        </w:rPr>
      </w:pPr>
      <w:r w:rsidRPr="008E1E86">
        <w:rPr>
          <w:rFonts w:ascii="Verdana" w:hAnsi="Verdana"/>
          <w:i/>
          <w:iCs/>
        </w:rPr>
        <w:t>Autor</w:t>
      </w:r>
      <w:r w:rsidR="00D26D02">
        <w:rPr>
          <w:rFonts w:ascii="Verdana" w:hAnsi="Verdana"/>
          <w:i/>
          <w:iCs/>
        </w:rPr>
        <w:t xml:space="preserve">: Marcos García Aguado </w:t>
      </w:r>
    </w:p>
    <w:p w14:paraId="0DC8C0B0" w14:textId="1E866FA0" w:rsidR="00F43212" w:rsidRPr="008E1E86" w:rsidRDefault="004E0623" w:rsidP="004E0623">
      <w:pPr>
        <w:spacing w:after="240"/>
        <w:rPr>
          <w:rFonts w:ascii="Verdana" w:hAnsi="Verdana"/>
          <w:i/>
          <w:iCs/>
        </w:rPr>
      </w:pPr>
      <w:r w:rsidRPr="008E1E86">
        <w:rPr>
          <w:rFonts w:ascii="Verdana" w:hAnsi="Verdana"/>
          <w:i/>
          <w:iCs/>
        </w:rPr>
        <w:t xml:space="preserve">Fecha de publicación </w:t>
      </w:r>
      <w:r w:rsidR="005B5800">
        <w:rPr>
          <w:rFonts w:ascii="Verdana" w:hAnsi="Verdana"/>
          <w:i/>
          <w:iCs/>
        </w:rPr>
        <w:t>09/</w:t>
      </w:r>
      <w:r w:rsidR="00D26D02">
        <w:rPr>
          <w:rFonts w:ascii="Verdana" w:hAnsi="Verdana"/>
          <w:i/>
          <w:iCs/>
        </w:rPr>
        <w:t>0</w:t>
      </w:r>
      <w:r w:rsidR="00737225">
        <w:rPr>
          <w:rFonts w:ascii="Verdana" w:hAnsi="Verdana"/>
          <w:i/>
          <w:iCs/>
        </w:rPr>
        <w:t>5</w:t>
      </w:r>
      <w:r w:rsidR="005B5800">
        <w:rPr>
          <w:rFonts w:ascii="Verdana" w:hAnsi="Verdana"/>
          <w:i/>
          <w:iCs/>
        </w:rPr>
        <w:t>/</w:t>
      </w:r>
      <w:r w:rsidR="00D26D02">
        <w:rPr>
          <w:rFonts w:ascii="Verdana" w:hAnsi="Verdana"/>
          <w:i/>
          <w:iCs/>
        </w:rPr>
        <w:t>2021</w:t>
      </w:r>
    </w:p>
    <w:p w14:paraId="1F4B3F28" w14:textId="00DF7CE4" w:rsidR="00F43212" w:rsidRDefault="00280F10" w:rsidP="004E0623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Patología: </w:t>
      </w:r>
      <w:r w:rsidR="00737225">
        <w:rPr>
          <w:rFonts w:ascii="Verdana" w:hAnsi="Verdana"/>
          <w:i/>
          <w:iCs/>
        </w:rPr>
        <w:t>Miscelánea</w:t>
      </w:r>
      <w:r>
        <w:rPr>
          <w:rFonts w:ascii="Verdana" w:hAnsi="Verdana"/>
          <w:i/>
          <w:iCs/>
        </w:rPr>
        <w:t xml:space="preserve"> / </w:t>
      </w:r>
      <w:r w:rsidR="00EE50BA">
        <w:rPr>
          <w:rFonts w:ascii="Verdana" w:hAnsi="Verdana"/>
          <w:i/>
          <w:iCs/>
        </w:rPr>
        <w:t>Categoría</w:t>
      </w:r>
      <w:r w:rsidR="00D26D02">
        <w:rPr>
          <w:rFonts w:ascii="Verdana" w:hAnsi="Verdana"/>
          <w:i/>
          <w:iCs/>
        </w:rPr>
        <w:t xml:space="preserve">: </w:t>
      </w:r>
      <w:r w:rsidR="006A1B71">
        <w:rPr>
          <w:rFonts w:ascii="Verdana" w:hAnsi="Verdana"/>
          <w:i/>
          <w:iCs/>
        </w:rPr>
        <w:t>Recuerda</w:t>
      </w:r>
    </w:p>
    <w:p w14:paraId="502DE668" w14:textId="1DBD44A6" w:rsidR="00BF6873" w:rsidRPr="008E1E86" w:rsidRDefault="002B040B" w:rsidP="004E0623">
      <w:pPr>
        <w:spacing w:after="24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Tiempo de lectura</w:t>
      </w:r>
      <w:r w:rsidR="00BF6873">
        <w:rPr>
          <w:rFonts w:ascii="Verdana" w:hAnsi="Verdana"/>
          <w:i/>
          <w:iCs/>
        </w:rPr>
        <w:t xml:space="preserve">: </w:t>
      </w:r>
      <w:r w:rsidR="000445D6">
        <w:rPr>
          <w:rFonts w:ascii="Verdana" w:hAnsi="Verdana"/>
          <w:i/>
          <w:iCs/>
        </w:rPr>
        <w:t>3</w:t>
      </w:r>
      <w:r w:rsidR="00866E44">
        <w:rPr>
          <w:rFonts w:ascii="Verdana" w:hAnsi="Verdana"/>
          <w:i/>
          <w:iCs/>
        </w:rPr>
        <w:t xml:space="preserve"> minutos </w:t>
      </w:r>
    </w:p>
    <w:p w14:paraId="344F2A91" w14:textId="6555DF86" w:rsidR="00F43212" w:rsidRPr="00EA3937" w:rsidRDefault="00F43212" w:rsidP="004E0623">
      <w:pPr>
        <w:spacing w:after="240"/>
        <w:rPr>
          <w:rFonts w:ascii="Verdana" w:hAnsi="Verdana"/>
          <w:i/>
          <w:iCs/>
        </w:rPr>
      </w:pPr>
      <w:r w:rsidRPr="00EA3937">
        <w:rPr>
          <w:rFonts w:ascii="Verdana" w:hAnsi="Verdana"/>
          <w:i/>
          <w:iCs/>
        </w:rPr>
        <w:t>https://www.carprimaria.com/</w:t>
      </w:r>
      <w:r w:rsidR="005B5800" w:rsidRPr="00EA3937">
        <w:rPr>
          <w:rFonts w:ascii="Verdana" w:hAnsi="Verdana"/>
          <w:i/>
          <w:iCs/>
        </w:rPr>
        <w:t>leer-miscelanea/amiloidosis-transtiretina</w:t>
      </w:r>
    </w:p>
    <w:p w14:paraId="460D05EF" w14:textId="53A6E699" w:rsidR="00F43212" w:rsidRPr="008E1E86" w:rsidRDefault="00F43212" w:rsidP="004E0623">
      <w:r w:rsidRPr="008E1E86">
        <w:rPr>
          <w:noProof/>
          <w:sz w:val="40"/>
          <w:szCs w:val="40"/>
        </w:rPr>
        <w:drawing>
          <wp:inline distT="0" distB="0" distL="0" distR="0" wp14:anchorId="4B312B03" wp14:editId="384BEBEE">
            <wp:extent cx="985520" cy="343216"/>
            <wp:effectExtent l="0" t="0" r="5080" b="0"/>
            <wp:docPr id="7" name="Imagen 7" descr="Imagen que contiene dibujo, señal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, señal, pla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48" cy="34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4CF4" w14:textId="0A5FD1B7" w:rsidR="00F43212" w:rsidRPr="008E1E86" w:rsidRDefault="00F43212" w:rsidP="004E0623"/>
    <w:p w14:paraId="18FD0E15" w14:textId="3F1202BC" w:rsidR="00F43212" w:rsidRPr="008E1E86" w:rsidRDefault="00F43212" w:rsidP="004E0623"/>
    <w:p w14:paraId="4BAF1440" w14:textId="16A8CB6C" w:rsidR="00F43212" w:rsidRPr="008E1E86" w:rsidRDefault="00F43212" w:rsidP="004E0623">
      <w:pPr>
        <w:rPr>
          <w:rFonts w:ascii="Helvetica" w:hAnsi="Helvetica"/>
        </w:rPr>
      </w:pPr>
    </w:p>
    <w:p w14:paraId="3A10D805" w14:textId="44ADEBA4" w:rsidR="00737225" w:rsidRDefault="00D26D02" w:rsidP="004E0623">
      <w:pPr>
        <w:spacing w:line="276" w:lineRule="auto"/>
        <w:jc w:val="both"/>
        <w:rPr>
          <w:rFonts w:ascii="Helvetica" w:hAnsi="Helvetica"/>
          <w:color w:val="000000"/>
        </w:rPr>
      </w:pPr>
      <w:r w:rsidRPr="00BF6873">
        <w:rPr>
          <w:rFonts w:ascii="Helvetica" w:hAnsi="Helvetica"/>
          <w:color w:val="000000"/>
        </w:rPr>
        <w:t>La</w:t>
      </w:r>
      <w:r w:rsidR="00737225">
        <w:rPr>
          <w:rFonts w:ascii="Helvetica" w:hAnsi="Helvetica"/>
          <w:color w:val="000000"/>
        </w:rPr>
        <w:t xml:space="preserve"> amiloidosis es una enfermedad de depósito, es decir, </w:t>
      </w:r>
      <w:r w:rsidR="00C754A2">
        <w:rPr>
          <w:rFonts w:ascii="Helvetica" w:hAnsi="Helvetica"/>
          <w:color w:val="000000"/>
        </w:rPr>
        <w:t>debida</w:t>
      </w:r>
      <w:r w:rsidR="00737225">
        <w:rPr>
          <w:rFonts w:ascii="Helvetica" w:hAnsi="Helvetica"/>
          <w:color w:val="000000"/>
        </w:rPr>
        <w:t xml:space="preserve"> al ac</w:t>
      </w:r>
      <w:r w:rsidR="000445D6">
        <w:rPr>
          <w:rFonts w:ascii="Helvetica" w:hAnsi="Helvetica"/>
          <w:color w:val="000000"/>
        </w:rPr>
        <w:t>ú</w:t>
      </w:r>
      <w:r w:rsidR="00737225">
        <w:rPr>
          <w:rFonts w:ascii="Helvetica" w:hAnsi="Helvetica"/>
          <w:color w:val="000000"/>
        </w:rPr>
        <w:t xml:space="preserve">mulo extracelular de fibrillas insolubles procedentes de </w:t>
      </w:r>
      <w:r w:rsidR="00C754A2">
        <w:rPr>
          <w:rFonts w:ascii="Helvetica" w:hAnsi="Helvetica"/>
          <w:color w:val="000000"/>
        </w:rPr>
        <w:t>proteínas</w:t>
      </w:r>
      <w:r w:rsidR="00737225">
        <w:rPr>
          <w:rFonts w:ascii="Helvetica" w:hAnsi="Helvetica"/>
          <w:color w:val="000000"/>
        </w:rPr>
        <w:t xml:space="preserve"> de amiloide. Se pueden depositar en distintos órganos, entre ellos, el corazón. </w:t>
      </w:r>
      <w:r w:rsidR="00C754A2">
        <w:rPr>
          <w:rFonts w:ascii="Helvetica" w:hAnsi="Helvetica"/>
          <w:color w:val="000000"/>
        </w:rPr>
        <w:t>A nivel cardiaco puede producir hipertrofia del ventr</w:t>
      </w:r>
      <w:r w:rsidR="000445D6">
        <w:rPr>
          <w:rFonts w:ascii="Helvetica" w:hAnsi="Helvetica"/>
          <w:color w:val="000000"/>
        </w:rPr>
        <w:t>í</w:t>
      </w:r>
      <w:r w:rsidR="00C754A2">
        <w:rPr>
          <w:rFonts w:ascii="Helvetica" w:hAnsi="Helvetica"/>
          <w:color w:val="000000"/>
        </w:rPr>
        <w:t xml:space="preserve">culo izquierdo y generar insuficiencia cardiaca por alteración del llenado en diástole, o evolucionar hacia la caída de la fracción de eyección y generar disfunción sistólica. Además, puede producir estenosis valvular aórtica, problemas de conducción eléctrica </w:t>
      </w:r>
      <w:r w:rsidR="000445D6">
        <w:rPr>
          <w:rFonts w:ascii="Helvetica" w:hAnsi="Helvetica"/>
          <w:color w:val="000000"/>
        </w:rPr>
        <w:t>cardiaca...</w:t>
      </w:r>
    </w:p>
    <w:p w14:paraId="3D9164DB" w14:textId="77777777" w:rsidR="00C754A2" w:rsidRDefault="00C754A2" w:rsidP="004E0623">
      <w:pPr>
        <w:spacing w:line="276" w:lineRule="auto"/>
        <w:jc w:val="both"/>
        <w:rPr>
          <w:rFonts w:ascii="Helvetica" w:hAnsi="Helvetica"/>
          <w:color w:val="000000"/>
        </w:rPr>
      </w:pPr>
    </w:p>
    <w:p w14:paraId="33E67F10" w14:textId="7F846333" w:rsidR="00737225" w:rsidRDefault="00737225" w:rsidP="004E0623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Para conocer un poco más de esta enfermedad</w:t>
      </w:r>
      <w:r w:rsidR="000445D6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es fundamental saber que </w:t>
      </w:r>
      <w:r w:rsidR="00236B83">
        <w:rPr>
          <w:rFonts w:ascii="Helvetica" w:hAnsi="Helvetica"/>
          <w:color w:val="000000"/>
        </w:rPr>
        <w:t xml:space="preserve">existen más de 30 </w:t>
      </w:r>
      <w:r w:rsidR="000445D6">
        <w:rPr>
          <w:rFonts w:ascii="Helvetica" w:hAnsi="Helvetica"/>
          <w:color w:val="000000"/>
        </w:rPr>
        <w:t>proteínas</w:t>
      </w:r>
      <w:r w:rsidR="00236B83">
        <w:rPr>
          <w:rFonts w:ascii="Helvetica" w:hAnsi="Helvetica"/>
          <w:color w:val="000000"/>
        </w:rPr>
        <w:t xml:space="preserve"> capaces de generar amiloide, pero nos interesa hablar fundamentalmente de dos tipos </w:t>
      </w:r>
      <w:r>
        <w:rPr>
          <w:rFonts w:ascii="Helvetica" w:hAnsi="Helvetica"/>
          <w:color w:val="000000"/>
        </w:rPr>
        <w:t xml:space="preserve">de </w:t>
      </w:r>
      <w:r w:rsidR="00C754A2">
        <w:rPr>
          <w:rFonts w:ascii="Helvetica" w:hAnsi="Helvetica"/>
          <w:color w:val="000000"/>
        </w:rPr>
        <w:t>amiloidosis</w:t>
      </w:r>
      <w:r>
        <w:rPr>
          <w:rFonts w:ascii="Helvetica" w:hAnsi="Helvetica"/>
          <w:color w:val="000000"/>
        </w:rPr>
        <w:t>:</w:t>
      </w:r>
    </w:p>
    <w:p w14:paraId="6C9380AB" w14:textId="77777777" w:rsidR="00737225" w:rsidRDefault="00737225" w:rsidP="0073722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Asociado a la cadena ligera de inmunoglobulina (AL) y conocida anteriormente como la amiloidosis sistémica primaria,</w:t>
      </w:r>
    </w:p>
    <w:p w14:paraId="5CBA57A4" w14:textId="58DFE60D" w:rsidR="00737225" w:rsidRDefault="00C754A2" w:rsidP="0073722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Asociado a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proofErr w:type="spellStart"/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>tra</w:t>
      </w:r>
      <w:r w:rsidR="005B5800">
        <w:rPr>
          <w:rFonts w:ascii="Helvetica" w:eastAsia="Times New Roman" w:hAnsi="Helvetica" w:cs="Times New Roman"/>
          <w:color w:val="000000"/>
          <w:lang w:val="es-ES" w:eastAsia="es-ES_tradnl"/>
        </w:rPr>
        <w:t>ns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>tiretina</w:t>
      </w:r>
      <w:proofErr w:type="spellEnd"/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* (ATTR), por </w:t>
      </w:r>
      <w:r w:rsidR="000445D6">
        <w:rPr>
          <w:rFonts w:ascii="Helvetica" w:eastAsia="Times New Roman" w:hAnsi="Helvetica" w:cs="Times New Roman"/>
          <w:color w:val="000000"/>
          <w:lang w:val="es-ES" w:eastAsia="es-ES_tradnl"/>
        </w:rPr>
        <w:t>prote</w:t>
      </w:r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>í</w:t>
      </w:r>
      <w:r w:rsidR="000445D6">
        <w:rPr>
          <w:rFonts w:ascii="Helvetica" w:eastAsia="Times New Roman" w:hAnsi="Helvetica" w:cs="Times New Roman"/>
          <w:color w:val="000000"/>
          <w:lang w:val="es-ES" w:eastAsia="es-ES_tradnl"/>
        </w:rPr>
        <w:t>na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anómala debido a una variante genética patogénica </w:t>
      </w:r>
      <w:r w:rsidR="00971731">
        <w:rPr>
          <w:rFonts w:ascii="Helvetica" w:eastAsia="Times New Roman" w:hAnsi="Helvetica" w:cs="Times New Roman"/>
          <w:color w:val="000000"/>
          <w:lang w:val="es-ES" w:eastAsia="es-ES_tradnl"/>
        </w:rPr>
        <w:t>y,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por tanto, heredable (ATTR-m</w:t>
      </w:r>
      <w:r w:rsidR="008E1A75">
        <w:rPr>
          <w:rFonts w:ascii="Helvetica" w:eastAsia="Times New Roman" w:hAnsi="Helvetica" w:cs="Times New Roman"/>
          <w:color w:val="000000"/>
          <w:lang w:val="es-ES" w:eastAsia="es-ES_tradnl"/>
        </w:rPr>
        <w:t>); o</w:t>
      </w:r>
      <w:r w:rsid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8E1A75">
        <w:rPr>
          <w:rFonts w:ascii="Helvetica" w:eastAsia="Times New Roman" w:hAnsi="Helvetica" w:cs="Times New Roman"/>
          <w:color w:val="000000"/>
          <w:lang w:val="es-ES" w:eastAsia="es-ES_tradnl"/>
        </w:rPr>
        <w:t>por proteína de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forma </w:t>
      </w:r>
      <w:r w:rsidR="008E1A75">
        <w:rPr>
          <w:rFonts w:ascii="Helvetica" w:eastAsia="Times New Roman" w:hAnsi="Helvetica" w:cs="Times New Roman"/>
          <w:color w:val="000000"/>
          <w:lang w:val="es-ES" w:eastAsia="es-ES_tradnl"/>
        </w:rPr>
        <w:t>“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>salvaje</w:t>
      </w:r>
      <w:r w:rsidR="008E1A75">
        <w:rPr>
          <w:rFonts w:ascii="Helvetica" w:eastAsia="Times New Roman" w:hAnsi="Helvetica" w:cs="Times New Roman"/>
          <w:color w:val="000000"/>
          <w:lang w:val="es-ES" w:eastAsia="es-ES_tradnl"/>
        </w:rPr>
        <w:t>”</w:t>
      </w:r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o natural (ATTR-</w:t>
      </w:r>
      <w:proofErr w:type="spellStart"/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>wt</w:t>
      </w:r>
      <w:proofErr w:type="spellEnd"/>
      <w:r w:rsidR="0073722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)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no heredable</w:t>
      </w:r>
      <w:r w:rsidR="00236B83">
        <w:rPr>
          <w:rFonts w:ascii="Helvetica" w:eastAsia="Times New Roman" w:hAnsi="Helvetica" w:cs="Times New Roman"/>
          <w:color w:val="000000"/>
          <w:lang w:val="es-ES" w:eastAsia="es-ES_tradnl"/>
        </w:rPr>
        <w:t>, conocida previamente como amiloidosis senil</w:t>
      </w:r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(la edad parece ser la responsable del deposito de la </w:t>
      </w:r>
      <w:proofErr w:type="spellStart"/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>tra</w:t>
      </w:r>
      <w:r w:rsidR="005B5800">
        <w:rPr>
          <w:rFonts w:ascii="Helvetica" w:eastAsia="Times New Roman" w:hAnsi="Helvetica" w:cs="Times New Roman"/>
          <w:color w:val="000000"/>
          <w:lang w:val="es-ES" w:eastAsia="es-ES_tradnl"/>
        </w:rPr>
        <w:t>n</w:t>
      </w:r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>stiretina</w:t>
      </w:r>
      <w:proofErr w:type="spellEnd"/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natural).</w:t>
      </w:r>
    </w:p>
    <w:p w14:paraId="0F584F1C" w14:textId="252491DB" w:rsidR="00971731" w:rsidRDefault="00971731" w:rsidP="00971731">
      <w:pPr>
        <w:spacing w:line="276" w:lineRule="auto"/>
        <w:jc w:val="both"/>
        <w:rPr>
          <w:rFonts w:ascii="Helvetica" w:hAnsi="Helvetica"/>
          <w:color w:val="000000"/>
        </w:rPr>
      </w:pPr>
    </w:p>
    <w:p w14:paraId="06FC4153" w14:textId="32C9B1AC" w:rsidR="00971731" w:rsidRDefault="00971731" w:rsidP="00971731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Según el tipo de amiloide, la enfermedad puede tener una presentación y evolución distinta.</w:t>
      </w:r>
      <w:r w:rsidR="00C754A2">
        <w:rPr>
          <w:rFonts w:ascii="Helvetica" w:hAnsi="Helvetica"/>
          <w:color w:val="000000"/>
        </w:rPr>
        <w:t xml:space="preserve"> </w:t>
      </w:r>
    </w:p>
    <w:p w14:paraId="0E144EB5" w14:textId="77777777" w:rsidR="00971731" w:rsidRDefault="00971731" w:rsidP="00971731">
      <w:pPr>
        <w:spacing w:line="276" w:lineRule="auto"/>
        <w:jc w:val="both"/>
        <w:rPr>
          <w:rFonts w:ascii="Helvetica" w:hAnsi="Helvetica"/>
          <w:color w:val="000000"/>
        </w:rPr>
      </w:pPr>
    </w:p>
    <w:p w14:paraId="10C0C529" w14:textId="346081F4" w:rsidR="00971731" w:rsidRDefault="00971731" w:rsidP="00971731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Nos centramos en la amiloidosis ATTR-</w:t>
      </w:r>
      <w:proofErr w:type="spellStart"/>
      <w:r>
        <w:rPr>
          <w:rFonts w:ascii="Helvetica" w:hAnsi="Helvetica"/>
          <w:color w:val="000000"/>
        </w:rPr>
        <w:t>wt</w:t>
      </w:r>
      <w:proofErr w:type="spellEnd"/>
      <w:r>
        <w:rPr>
          <w:rFonts w:ascii="Helvetica" w:hAnsi="Helvetica"/>
          <w:color w:val="000000"/>
        </w:rPr>
        <w:t xml:space="preserve"> </w:t>
      </w:r>
      <w:r w:rsidR="00C754A2">
        <w:rPr>
          <w:rFonts w:ascii="Helvetica" w:hAnsi="Helvetica"/>
          <w:color w:val="000000"/>
        </w:rPr>
        <w:t xml:space="preserve">(proteína natural o salvaje) </w:t>
      </w:r>
      <w:r>
        <w:rPr>
          <w:rFonts w:ascii="Helvetica" w:hAnsi="Helvetica"/>
          <w:color w:val="000000"/>
        </w:rPr>
        <w:t>por</w:t>
      </w:r>
      <w:r w:rsidR="00236B83">
        <w:rPr>
          <w:rFonts w:ascii="Helvetica" w:hAnsi="Helvetica"/>
          <w:color w:val="000000"/>
        </w:rPr>
        <w:t>que</w:t>
      </w:r>
      <w:r>
        <w:rPr>
          <w:rFonts w:ascii="Helvetica" w:hAnsi="Helvetica"/>
          <w:color w:val="000000"/>
        </w:rPr>
        <w:t>:</w:t>
      </w:r>
    </w:p>
    <w:p w14:paraId="6052517C" w14:textId="0B1BBB9B" w:rsidR="00971731" w:rsidRDefault="00236B83" w:rsidP="009717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se ha demostrado</w:t>
      </w:r>
      <w:r w:rsidR="00971731" w:rsidRP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que estaba infradiagnosticada (hasta un 20% de los pacientes con estenosis </w:t>
      </w:r>
      <w:r w:rsidR="00C754A2" w:rsidRPr="00971731">
        <w:rPr>
          <w:rFonts w:ascii="Helvetica" w:eastAsia="Times New Roman" w:hAnsi="Helvetica" w:cs="Times New Roman"/>
          <w:color w:val="000000"/>
          <w:lang w:val="es-ES" w:eastAsia="es-ES_tradnl"/>
        </w:rPr>
        <w:t>aórtica</w:t>
      </w:r>
      <w:r w:rsidR="00971731" w:rsidRP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degenerativa tenían depósito de amiloide)</w:t>
      </w:r>
      <w:r w:rsidR="00C754A2">
        <w:rPr>
          <w:rFonts w:ascii="Helvetica" w:eastAsia="Times New Roman" w:hAnsi="Helvetica" w:cs="Times New Roman"/>
          <w:color w:val="000000"/>
          <w:lang w:val="es-ES" w:eastAsia="es-ES_tradnl"/>
        </w:rPr>
        <w:t>,</w:t>
      </w:r>
    </w:p>
    <w:p w14:paraId="3FDB8B6B" w14:textId="1B2CC270" w:rsidR="00C754A2" w:rsidRDefault="00236B83" w:rsidP="009717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lastRenderedPageBreak/>
        <w:t>se inicia a</w:t>
      </w:r>
      <w:r w:rsidR="00C754A2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partir de los 60-70 </w:t>
      </w:r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>años</w:t>
      </w:r>
      <w:r w:rsidR="00C754A2">
        <w:rPr>
          <w:rFonts w:ascii="Helvetica" w:eastAsia="Times New Roman" w:hAnsi="Helvetica" w:cs="Times New Roman"/>
          <w:color w:val="000000"/>
          <w:lang w:val="es-ES" w:eastAsia="es-ES_tradnl"/>
        </w:rPr>
        <w:t>,</w:t>
      </w:r>
    </w:p>
    <w:p w14:paraId="4F49DB65" w14:textId="5B2454B5" w:rsidR="00C754A2" w:rsidRDefault="00236B83" w:rsidP="009717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se sospecha</w:t>
      </w:r>
      <w:r w:rsidR="00C754A2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cuando el paciente, además de patología cardiaca, presenta otras manifestaciones extracardiacas como la estenosis del canal lumbar</w:t>
      </w:r>
      <w:r w:rsidR="005D1D77">
        <w:rPr>
          <w:rFonts w:ascii="Helvetica" w:eastAsia="Times New Roman" w:hAnsi="Helvetica" w:cs="Times New Roman"/>
          <w:color w:val="000000"/>
          <w:lang w:val="es-ES" w:eastAsia="es-ES_tradnl"/>
        </w:rPr>
        <w:t>,</w:t>
      </w:r>
      <w:r w:rsidR="00C754A2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la rotura del tendón del bíceps no traumática o </w:t>
      </w:r>
      <w:r w:rsidR="005D1D77">
        <w:rPr>
          <w:rFonts w:ascii="Helvetica" w:eastAsia="Times New Roman" w:hAnsi="Helvetica" w:cs="Times New Roman"/>
          <w:color w:val="000000"/>
          <w:lang w:val="es-ES" w:eastAsia="es-ES_tradnl"/>
        </w:rPr>
        <w:t>el síndrome del túnel carpiano</w:t>
      </w:r>
      <w:r w:rsidR="006F2ACE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(casi la mitad de </w:t>
      </w:r>
      <w:r w:rsidR="00A66748">
        <w:rPr>
          <w:rFonts w:ascii="Helvetica" w:eastAsia="Times New Roman" w:hAnsi="Helvetica" w:cs="Times New Roman"/>
          <w:color w:val="000000"/>
          <w:lang w:val="es-ES" w:eastAsia="es-ES_tradnl"/>
        </w:rPr>
        <w:t>los pacientes</w:t>
      </w:r>
      <w:r w:rsidR="006F2ACE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pueden presentarlo),</w:t>
      </w:r>
    </w:p>
    <w:p w14:paraId="4C1CDEDA" w14:textId="299695EB" w:rsidR="00971731" w:rsidRDefault="00236B83" w:rsidP="009717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se establecen</w:t>
      </w:r>
      <w:r w:rsidR="00971731" w:rsidRP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nuevas formas que </w:t>
      </w:r>
      <w:r w:rsid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nos </w:t>
      </w:r>
      <w:r w:rsidR="006B0D48">
        <w:rPr>
          <w:rFonts w:ascii="Helvetica" w:eastAsia="Times New Roman" w:hAnsi="Helvetica" w:cs="Times New Roman"/>
          <w:color w:val="000000"/>
          <w:lang w:val="es-ES" w:eastAsia="es-ES_tradnl"/>
        </w:rPr>
        <w:t>aproximan</w:t>
      </w:r>
      <w:r w:rsidR="00971731" w:rsidRPr="00971731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971731">
        <w:rPr>
          <w:rFonts w:ascii="Helvetica" w:eastAsia="Times New Roman" w:hAnsi="Helvetica" w:cs="Times New Roman"/>
          <w:color w:val="000000"/>
          <w:lang w:val="es-ES" w:eastAsia="es-ES_tradnl"/>
        </w:rPr>
        <w:t>a</w:t>
      </w:r>
      <w:r w:rsidR="00971731" w:rsidRPr="00971731">
        <w:rPr>
          <w:rFonts w:ascii="Helvetica" w:eastAsia="Times New Roman" w:hAnsi="Helvetica" w:cs="Times New Roman"/>
          <w:color w:val="000000"/>
          <w:lang w:val="es-ES" w:eastAsia="es-ES_tradnl"/>
        </w:rPr>
        <w:t>l diagnóstico (importante papel de la gammagrafía cardiaca para detectar depósitos),</w:t>
      </w:r>
      <w:r w:rsidR="008E1A75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</w:p>
    <w:p w14:paraId="3FB96865" w14:textId="14F6003A" w:rsidR="00971731" w:rsidRDefault="00236B83" w:rsidP="00F714F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aparecen</w:t>
      </w:r>
      <w:r w:rsidR="00971731" w:rsidRPr="006B0D4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nuevas terapias que mejoran su pronóstico </w:t>
      </w:r>
      <w:r w:rsidR="006B0D48" w:rsidRPr="006B0D48">
        <w:rPr>
          <w:rFonts w:ascii="Helvetica" w:eastAsia="Times New Roman" w:hAnsi="Helvetica" w:cs="Times New Roman"/>
          <w:color w:val="000000"/>
          <w:lang w:val="es-ES" w:eastAsia="es-ES_tradnl"/>
        </w:rPr>
        <w:t>(previamente sombrío).</w:t>
      </w:r>
      <w:r w:rsidR="00971731" w:rsidRPr="006B0D48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</w:p>
    <w:p w14:paraId="3FCD7C5C" w14:textId="5866C6DD" w:rsidR="006B0D48" w:rsidRDefault="006B0D48" w:rsidP="006B0D48">
      <w:pPr>
        <w:spacing w:line="276" w:lineRule="auto"/>
        <w:jc w:val="both"/>
        <w:rPr>
          <w:rFonts w:ascii="Helvetica" w:hAnsi="Helvetica"/>
          <w:color w:val="000000"/>
        </w:rPr>
      </w:pPr>
    </w:p>
    <w:p w14:paraId="445134F3" w14:textId="0E84F723" w:rsidR="00C754A2" w:rsidRDefault="008E1A75" w:rsidP="006B0D48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Las terapias actuales </w:t>
      </w:r>
      <w:r w:rsidR="006F2ACE">
        <w:rPr>
          <w:rFonts w:ascii="Helvetica" w:hAnsi="Helvetica"/>
          <w:color w:val="000000"/>
        </w:rPr>
        <w:t xml:space="preserve">específicas </w:t>
      </w:r>
      <w:r>
        <w:rPr>
          <w:rFonts w:ascii="Helvetica" w:hAnsi="Helvetica"/>
          <w:color w:val="000000"/>
        </w:rPr>
        <w:t>de la amiloidosis ATTR-</w:t>
      </w:r>
      <w:proofErr w:type="spellStart"/>
      <w:r>
        <w:rPr>
          <w:rFonts w:ascii="Helvetica" w:hAnsi="Helvetica"/>
          <w:color w:val="000000"/>
        </w:rPr>
        <w:t>wt</w:t>
      </w:r>
      <w:proofErr w:type="spellEnd"/>
      <w:r>
        <w:rPr>
          <w:rFonts w:ascii="Helvetica" w:hAnsi="Helvetica"/>
          <w:color w:val="000000"/>
        </w:rPr>
        <w:t xml:space="preserve"> incluyen terapias</w:t>
      </w:r>
      <w:r w:rsidR="006F2ACE">
        <w:rPr>
          <w:rFonts w:ascii="Helvetica" w:hAnsi="Helvetica"/>
          <w:color w:val="000000"/>
        </w:rPr>
        <w:t xml:space="preserve"> para reducir la síntesis de transtiretina,</w:t>
      </w:r>
      <w:r>
        <w:rPr>
          <w:rFonts w:ascii="Helvetica" w:hAnsi="Helvetica"/>
          <w:color w:val="000000"/>
        </w:rPr>
        <w:t xml:space="preserve"> estabilizadoras de la transtiretina,</w:t>
      </w:r>
      <w:r w:rsidR="0051393F">
        <w:rPr>
          <w:rFonts w:ascii="Helvetica" w:hAnsi="Helvetica"/>
          <w:color w:val="000000"/>
        </w:rPr>
        <w:t xml:space="preserve"> y </w:t>
      </w:r>
      <w:r w:rsidR="00A66748">
        <w:rPr>
          <w:rFonts w:ascii="Helvetica" w:hAnsi="Helvetica"/>
          <w:color w:val="000000"/>
        </w:rPr>
        <w:t>eliminadoras de</w:t>
      </w:r>
      <w:r w:rsidR="0051393F">
        <w:rPr>
          <w:rFonts w:ascii="Helvetica" w:hAnsi="Helvetica"/>
          <w:color w:val="000000"/>
        </w:rPr>
        <w:t xml:space="preserve"> los depósitos de amiloide. </w:t>
      </w:r>
      <w:r>
        <w:rPr>
          <w:rFonts w:ascii="Helvetica" w:hAnsi="Helvetica"/>
          <w:color w:val="000000"/>
        </w:rPr>
        <w:t xml:space="preserve"> </w:t>
      </w:r>
      <w:r w:rsidR="0051393F">
        <w:rPr>
          <w:rFonts w:ascii="Helvetica" w:hAnsi="Helvetica"/>
          <w:color w:val="000000"/>
        </w:rPr>
        <w:t>Especial</w:t>
      </w:r>
      <w:r>
        <w:rPr>
          <w:rFonts w:ascii="Helvetica" w:hAnsi="Helvetica"/>
          <w:color w:val="000000"/>
        </w:rPr>
        <w:t xml:space="preserve"> mención </w:t>
      </w:r>
      <w:r w:rsidR="0051393F">
        <w:rPr>
          <w:rFonts w:ascii="Helvetica" w:hAnsi="Helvetica"/>
          <w:color w:val="000000"/>
        </w:rPr>
        <w:t>al</w:t>
      </w:r>
      <w:r>
        <w:rPr>
          <w:rFonts w:ascii="Helvetica" w:hAnsi="Helvetica"/>
          <w:color w:val="000000"/>
        </w:rPr>
        <w:t xml:space="preserve"> Tafamidis que ha demostrado la ralentización de la progresión de la neuropatía periférica</w:t>
      </w:r>
      <w:r w:rsidR="005D1D77">
        <w:rPr>
          <w:rFonts w:ascii="Helvetica" w:hAnsi="Helvetica"/>
          <w:color w:val="000000"/>
        </w:rPr>
        <w:t>,</w:t>
      </w:r>
      <w:r>
        <w:rPr>
          <w:rFonts w:ascii="Helvetica" w:hAnsi="Helvetica"/>
          <w:color w:val="000000"/>
        </w:rPr>
        <w:t xml:space="preserve"> reducción de muerte y hospitalización por insuficiencia cardiaca, mejoría de la capacidad funcional y de la calidad de vida</w:t>
      </w:r>
      <w:r w:rsidR="00C754A2">
        <w:rPr>
          <w:rFonts w:ascii="Helvetica" w:hAnsi="Helvetica"/>
          <w:color w:val="000000"/>
        </w:rPr>
        <w:t xml:space="preserve">. Recientemente se ha publicado un estudio </w:t>
      </w:r>
      <w:r w:rsidR="005D1D77">
        <w:rPr>
          <w:rFonts w:ascii="Helvetica" w:hAnsi="Helvetica"/>
          <w:color w:val="000000"/>
        </w:rPr>
        <w:t>en fase 1 con un nuevo agente conocido como PRX004, un anticuerpo monoclonal humanizado que pretende deple</w:t>
      </w:r>
      <w:r w:rsidR="00236B83">
        <w:rPr>
          <w:rFonts w:ascii="Helvetica" w:hAnsi="Helvetica"/>
          <w:color w:val="000000"/>
        </w:rPr>
        <w:t>ci</w:t>
      </w:r>
      <w:r w:rsidR="005D1D77">
        <w:rPr>
          <w:rFonts w:ascii="Helvetica" w:hAnsi="Helvetica"/>
          <w:color w:val="000000"/>
        </w:rPr>
        <w:t xml:space="preserve">onar el amiloide asociado a la patología, es decir, no se trata de reducir la progresión de la enfermedad, sino también de reducir el </w:t>
      </w:r>
      <w:r w:rsidR="00236B83">
        <w:rPr>
          <w:rFonts w:ascii="Helvetica" w:hAnsi="Helvetica"/>
          <w:color w:val="000000"/>
        </w:rPr>
        <w:t>depósito</w:t>
      </w:r>
      <w:r w:rsidR="005D1D77">
        <w:rPr>
          <w:rFonts w:ascii="Helvetica" w:hAnsi="Helvetica"/>
          <w:color w:val="000000"/>
        </w:rPr>
        <w:t xml:space="preserve"> de amiloide. </w:t>
      </w:r>
      <w:r w:rsidR="00A66748">
        <w:rPr>
          <w:rFonts w:ascii="Helvetica" w:hAnsi="Helvetica"/>
          <w:color w:val="000000"/>
        </w:rPr>
        <w:t xml:space="preserve">Hay diversas terapias específicas en investigación. </w:t>
      </w:r>
    </w:p>
    <w:p w14:paraId="0A5D44B8" w14:textId="37220243" w:rsidR="005D1D77" w:rsidRDefault="005D1D77" w:rsidP="006B0D48">
      <w:pPr>
        <w:spacing w:line="276" w:lineRule="auto"/>
        <w:jc w:val="both"/>
        <w:rPr>
          <w:rFonts w:ascii="Helvetica" w:hAnsi="Helvetica"/>
          <w:color w:val="000000"/>
        </w:rPr>
      </w:pPr>
    </w:p>
    <w:p w14:paraId="2EBD9FC1" w14:textId="17AE5575" w:rsidR="005D1D77" w:rsidRDefault="005D1D77" w:rsidP="006B0D48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Además de </w:t>
      </w:r>
      <w:r w:rsidR="00A66748">
        <w:rPr>
          <w:rFonts w:ascii="Helvetica" w:hAnsi="Helvetica"/>
          <w:color w:val="000000"/>
        </w:rPr>
        <w:t>los</w:t>
      </w:r>
      <w:r>
        <w:rPr>
          <w:rFonts w:ascii="Helvetica" w:hAnsi="Helvetica"/>
          <w:color w:val="000000"/>
        </w:rPr>
        <w:t xml:space="preserve"> tratamientos específicos que actúan sobre el amiloide, debemos </w:t>
      </w:r>
      <w:r w:rsidR="00236B83">
        <w:rPr>
          <w:rFonts w:ascii="Helvetica" w:hAnsi="Helvetica"/>
          <w:color w:val="000000"/>
        </w:rPr>
        <w:t>tratar</w:t>
      </w:r>
      <w:r>
        <w:rPr>
          <w:rFonts w:ascii="Helvetica" w:hAnsi="Helvetica"/>
          <w:color w:val="000000"/>
        </w:rPr>
        <w:t xml:space="preserve"> las complicaciones</w:t>
      </w:r>
      <w:r w:rsidR="00236B83">
        <w:rPr>
          <w:rFonts w:ascii="Helvetica" w:hAnsi="Helvetica"/>
          <w:color w:val="000000"/>
        </w:rPr>
        <w:t xml:space="preserve"> como la insuficiencia cardiaca, pero teniendo</w:t>
      </w:r>
      <w:r>
        <w:rPr>
          <w:rFonts w:ascii="Helvetica" w:hAnsi="Helvetica"/>
          <w:color w:val="000000"/>
        </w:rPr>
        <w:t xml:space="preserve"> en cuenta que la digoxina y los calcioantagonistas están contraindicados</w:t>
      </w:r>
      <w:r w:rsidR="00236B83">
        <w:rPr>
          <w:rFonts w:ascii="Helvetica" w:hAnsi="Helvetica"/>
          <w:color w:val="000000"/>
        </w:rPr>
        <w:t xml:space="preserve"> </w:t>
      </w:r>
      <w:r w:rsidR="00A66748">
        <w:rPr>
          <w:rFonts w:ascii="Helvetica" w:hAnsi="Helvetica"/>
          <w:color w:val="000000"/>
        </w:rPr>
        <w:t>debido a su unión</w:t>
      </w:r>
      <w:r w:rsidR="00236B83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a las fibrillas de amiloide. </w:t>
      </w:r>
    </w:p>
    <w:p w14:paraId="3900DE2A" w14:textId="7157C33A" w:rsidR="000445D6" w:rsidRDefault="000445D6" w:rsidP="006B0D48">
      <w:pPr>
        <w:spacing w:line="276" w:lineRule="auto"/>
        <w:jc w:val="both"/>
        <w:rPr>
          <w:rFonts w:ascii="Helvetica" w:hAnsi="Helvetica"/>
          <w:color w:val="000000"/>
        </w:rPr>
      </w:pPr>
    </w:p>
    <w:p w14:paraId="4EE97D55" w14:textId="20895372" w:rsidR="000445D6" w:rsidRDefault="000445D6" w:rsidP="006B0D48">
      <w:pPr>
        <w:spacing w:line="276" w:lineRule="auto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*</w:t>
      </w:r>
      <w:proofErr w:type="spellStart"/>
      <w:r>
        <w:rPr>
          <w:rFonts w:ascii="Helvetica" w:hAnsi="Helvetica"/>
          <w:color w:val="000000"/>
        </w:rPr>
        <w:t>tra</w:t>
      </w:r>
      <w:r w:rsidR="005B5800">
        <w:rPr>
          <w:rFonts w:ascii="Helvetica" w:hAnsi="Helvetica"/>
          <w:color w:val="000000"/>
        </w:rPr>
        <w:t>n</w:t>
      </w:r>
      <w:r>
        <w:rPr>
          <w:rFonts w:ascii="Helvetica" w:hAnsi="Helvetica"/>
          <w:color w:val="000000"/>
        </w:rPr>
        <w:t>stiretina</w:t>
      </w:r>
      <w:proofErr w:type="spellEnd"/>
      <w:r>
        <w:rPr>
          <w:rFonts w:ascii="Helvetica" w:hAnsi="Helvetica"/>
          <w:color w:val="000000"/>
        </w:rPr>
        <w:t xml:space="preserve"> es una proteína producida principalmente a nivel hepático y con función de transporte de tiroxina.</w:t>
      </w:r>
    </w:p>
    <w:p w14:paraId="3A2E7E69" w14:textId="24B46534" w:rsidR="00015C32" w:rsidRDefault="00015C32" w:rsidP="004E0623">
      <w:pPr>
        <w:spacing w:line="276" w:lineRule="auto"/>
        <w:jc w:val="both"/>
        <w:rPr>
          <w:rFonts w:ascii="Helvetica" w:hAnsi="Helvetica"/>
          <w:color w:val="000000"/>
        </w:rPr>
      </w:pPr>
    </w:p>
    <w:p w14:paraId="50B2ECA0" w14:textId="00C865E0" w:rsidR="0051393F" w:rsidRDefault="0051393F" w:rsidP="0051393F"/>
    <w:p w14:paraId="21ADF206" w14:textId="4EA85CA8" w:rsidR="00C52A1F" w:rsidRDefault="00866E44" w:rsidP="00C52A1F">
      <w:pPr>
        <w:keepNext/>
        <w:spacing w:line="276" w:lineRule="auto"/>
        <w:jc w:val="both"/>
      </w:pPr>
      <w:r w:rsidRPr="00866E44"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7B9090F" wp14:editId="0E11A67C">
            <wp:simplePos x="0" y="0"/>
            <wp:positionH relativeFrom="column">
              <wp:posOffset>4934585</wp:posOffset>
            </wp:positionH>
            <wp:positionV relativeFrom="paragraph">
              <wp:posOffset>6872605</wp:posOffset>
            </wp:positionV>
            <wp:extent cx="268605" cy="208513"/>
            <wp:effectExtent l="0" t="0" r="0" b="0"/>
            <wp:wrapNone/>
            <wp:docPr id="4" name="Imagen 3" descr="Forma, Flech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497F816-59D0-D74A-8E55-607CA5094D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Forma, Flecha&#10;&#10;Descripción generada automáticamente">
                      <a:extLst>
                        <a:ext uri="{FF2B5EF4-FFF2-40B4-BE49-F238E27FC236}">
                          <a16:creationId xmlns:a16="http://schemas.microsoft.com/office/drawing/2014/main" id="{7497F816-59D0-D74A-8E55-607CA5094D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0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A75C2" w14:textId="77777777" w:rsidR="000445D6" w:rsidRDefault="000445D6" w:rsidP="000445D6">
      <w:pPr>
        <w:pStyle w:val="Descripcin"/>
        <w:keepNext/>
        <w:jc w:val="center"/>
      </w:pPr>
      <w:r>
        <w:rPr>
          <w:rFonts w:ascii="Helvetica" w:hAnsi="Helvetica"/>
          <w:noProof/>
        </w:rPr>
        <w:drawing>
          <wp:inline distT="0" distB="0" distL="0" distR="0" wp14:anchorId="0CD5BCE1" wp14:editId="159D790F">
            <wp:extent cx="5206365" cy="2367280"/>
            <wp:effectExtent l="0" t="0" r="635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F723" w14:textId="6766AA9A" w:rsidR="00F44485" w:rsidRPr="006A1B71" w:rsidRDefault="000445D6" w:rsidP="000445D6">
      <w:pPr>
        <w:pStyle w:val="Descripcin"/>
        <w:jc w:val="center"/>
        <w:rPr>
          <w:rFonts w:ascii="Helvetica" w:hAnsi="Helvetica"/>
          <w:lang w:val="es-ES"/>
        </w:rPr>
      </w:pPr>
      <w:r>
        <w:t xml:space="preserve">Ilustración </w:t>
      </w:r>
      <w:r w:rsidR="00A65CE9">
        <w:fldChar w:fldCharType="begin"/>
      </w:r>
      <w:r w:rsidR="00A65CE9">
        <w:instrText xml:space="preserve"> SEQ Ilustración \* ARABIC </w:instrText>
      </w:r>
      <w:r w:rsidR="00A65CE9">
        <w:fldChar w:fldCharType="separate"/>
      </w:r>
      <w:r>
        <w:rPr>
          <w:noProof/>
        </w:rPr>
        <w:t>1</w:t>
      </w:r>
      <w:r w:rsidR="00A65CE9">
        <w:rPr>
          <w:noProof/>
        </w:rPr>
        <w:fldChar w:fldCharType="end"/>
      </w:r>
      <w:r>
        <w:t xml:space="preserve">. ECG de paciente con amiloidosis: bajos voltajes de QRS. </w:t>
      </w:r>
      <w:r w:rsidRPr="000445D6">
        <w:rPr>
          <w:lang w:val="en-US"/>
        </w:rPr>
        <w:t>Imagen de Lee MH, Lee SP, Kim YJ, Sohn DW – Korean circu</w:t>
      </w:r>
      <w:r w:rsidR="006A1B71">
        <w:rPr>
          <w:lang w:val="en-US"/>
        </w:rPr>
        <w:t>l</w:t>
      </w:r>
      <w:r w:rsidRPr="000445D6">
        <w:rPr>
          <w:lang w:val="en-US"/>
        </w:rPr>
        <w:t>ation journal (201</w:t>
      </w:r>
      <w:r>
        <w:rPr>
          <w:lang w:val="en-US"/>
        </w:rPr>
        <w:t xml:space="preserve">3). </w:t>
      </w:r>
      <w:r w:rsidRPr="006A1B71">
        <w:rPr>
          <w:lang w:val="es-ES"/>
        </w:rPr>
        <w:t>CC</w:t>
      </w:r>
    </w:p>
    <w:p w14:paraId="11BEE6AB" w14:textId="714F6413" w:rsidR="00C52A1F" w:rsidRPr="006A1B71" w:rsidRDefault="00C52A1F" w:rsidP="00F44485">
      <w:pPr>
        <w:rPr>
          <w:rFonts w:ascii="Helvetica" w:hAnsi="Helvetica"/>
          <w:sz w:val="16"/>
          <w:szCs w:val="16"/>
        </w:rPr>
      </w:pPr>
    </w:p>
    <w:p w14:paraId="7D5A1DF9" w14:textId="053CC283" w:rsidR="00C52A1F" w:rsidRPr="006A1B71" w:rsidRDefault="00C52A1F" w:rsidP="00C52A1F">
      <w:pPr>
        <w:rPr>
          <w:sz w:val="11"/>
          <w:szCs w:val="11"/>
        </w:rPr>
      </w:pPr>
    </w:p>
    <w:p w14:paraId="06FEC22F" w14:textId="766C2717" w:rsidR="00C52A1F" w:rsidRPr="006A1B71" w:rsidRDefault="00C52A1F" w:rsidP="00C52A1F">
      <w:pPr>
        <w:rPr>
          <w:sz w:val="11"/>
          <w:szCs w:val="11"/>
        </w:rPr>
      </w:pPr>
    </w:p>
    <w:p w14:paraId="2E248907" w14:textId="4AA9AC22" w:rsidR="00C52A1F" w:rsidRPr="006A1B71" w:rsidRDefault="00C52A1F" w:rsidP="00C52A1F">
      <w:pPr>
        <w:rPr>
          <w:sz w:val="11"/>
          <w:szCs w:val="11"/>
        </w:rPr>
      </w:pPr>
    </w:p>
    <w:p w14:paraId="6A3D5EFA" w14:textId="77777777" w:rsidR="00C52A1F" w:rsidRPr="006A1B71" w:rsidRDefault="00C52A1F" w:rsidP="00C52A1F">
      <w:pPr>
        <w:rPr>
          <w:sz w:val="11"/>
          <w:szCs w:val="11"/>
        </w:rPr>
      </w:pPr>
    </w:p>
    <w:p w14:paraId="0DD048CC" w14:textId="77777777" w:rsidR="00C52A1F" w:rsidRPr="006A1B71" w:rsidRDefault="00C52A1F" w:rsidP="00C52A1F"/>
    <w:p w14:paraId="759E789C" w14:textId="77777777" w:rsidR="00C52A1F" w:rsidRPr="006A1B71" w:rsidRDefault="00C52A1F" w:rsidP="00C52A1F"/>
    <w:p w14:paraId="7EA39538" w14:textId="77777777" w:rsidR="00BF6873" w:rsidRPr="006A1B71" w:rsidRDefault="00BF6873" w:rsidP="004E0623">
      <w:pPr>
        <w:spacing w:line="276" w:lineRule="auto"/>
        <w:jc w:val="both"/>
        <w:rPr>
          <w:rFonts w:ascii="Helvetica" w:hAnsi="Helvetica"/>
          <w:color w:val="000000"/>
        </w:rPr>
      </w:pPr>
    </w:p>
    <w:p w14:paraId="76B6397D" w14:textId="47C8727C" w:rsidR="00BF6873" w:rsidRPr="006A1B71" w:rsidRDefault="00BF6873" w:rsidP="004E0623">
      <w:pPr>
        <w:spacing w:line="276" w:lineRule="auto"/>
        <w:jc w:val="both"/>
        <w:rPr>
          <w:rFonts w:ascii="Helvetica" w:hAnsi="Helvetica"/>
          <w:color w:val="000000"/>
        </w:rPr>
      </w:pPr>
    </w:p>
    <w:p w14:paraId="6FDCE579" w14:textId="25E24B9C" w:rsidR="00BF6873" w:rsidRDefault="00280F10" w:rsidP="004E0623">
      <w:pPr>
        <w:spacing w:line="276" w:lineRule="auto"/>
        <w:jc w:val="both"/>
        <w:rPr>
          <w:rFonts w:ascii="Helvetica" w:hAnsi="Helvetica"/>
          <w:b/>
          <w:bCs/>
          <w:color w:val="000000"/>
          <w:sz w:val="20"/>
          <w:szCs w:val="20"/>
        </w:rPr>
      </w:pPr>
      <w:r w:rsidRPr="00280F10">
        <w:rPr>
          <w:rFonts w:ascii="Helvetica" w:hAnsi="Helvetica"/>
          <w:b/>
          <w:bCs/>
          <w:color w:val="000000"/>
          <w:sz w:val="20"/>
          <w:szCs w:val="20"/>
        </w:rPr>
        <w:t>REFERENCIAS</w:t>
      </w:r>
    </w:p>
    <w:p w14:paraId="757B53BE" w14:textId="77777777" w:rsidR="00855706" w:rsidRPr="00280F10" w:rsidRDefault="00855706" w:rsidP="004E0623">
      <w:pPr>
        <w:spacing w:line="276" w:lineRule="auto"/>
        <w:jc w:val="both"/>
        <w:rPr>
          <w:rFonts w:ascii="Helvetica" w:hAnsi="Helvetica"/>
          <w:b/>
          <w:bCs/>
          <w:color w:val="000000"/>
          <w:sz w:val="20"/>
          <w:szCs w:val="20"/>
        </w:rPr>
      </w:pPr>
    </w:p>
    <w:p w14:paraId="19015510" w14:textId="77777777" w:rsidR="0051393F" w:rsidRPr="006A1B71" w:rsidRDefault="0051393F" w:rsidP="0051393F">
      <w:pPr>
        <w:spacing w:line="276" w:lineRule="auto"/>
        <w:jc w:val="both"/>
        <w:rPr>
          <w:rFonts w:ascii="Helvetica" w:hAnsi="Helvetica"/>
          <w:color w:val="333333"/>
          <w:sz w:val="20"/>
          <w:szCs w:val="20"/>
          <w:shd w:val="clear" w:color="auto" w:fill="FFFFFF"/>
        </w:rPr>
      </w:pPr>
      <w:r w:rsidRPr="006A1B7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N </w:t>
      </w:r>
      <w:proofErr w:type="spellStart"/>
      <w:r w:rsidRPr="006A1B71">
        <w:rPr>
          <w:rFonts w:ascii="Helvetica" w:hAnsi="Helvetica"/>
          <w:color w:val="333333"/>
          <w:sz w:val="20"/>
          <w:szCs w:val="20"/>
          <w:shd w:val="clear" w:color="auto" w:fill="FFFFFF"/>
        </w:rPr>
        <w:t>Engl</w:t>
      </w:r>
      <w:proofErr w:type="spellEnd"/>
      <w:r w:rsidRPr="006A1B7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J </w:t>
      </w:r>
      <w:proofErr w:type="spellStart"/>
      <w:r w:rsidRPr="006A1B71">
        <w:rPr>
          <w:rFonts w:ascii="Helvetica" w:hAnsi="Helvetica"/>
          <w:color w:val="333333"/>
          <w:sz w:val="20"/>
          <w:szCs w:val="20"/>
          <w:shd w:val="clear" w:color="auto" w:fill="FFFFFF"/>
        </w:rPr>
        <w:t>Med</w:t>
      </w:r>
      <w:proofErr w:type="spellEnd"/>
      <w:r w:rsidRPr="006A1B71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2018; 379:1007-1016</w:t>
      </w:r>
    </w:p>
    <w:p w14:paraId="45DE49BD" w14:textId="020E8D0C" w:rsidR="00866E44" w:rsidRPr="006A1B71" w:rsidRDefault="00EA3937" w:rsidP="00866E44">
      <w:r w:rsidRPr="00EA3937">
        <w:t>https://pubmed.ncbi.nlm.nih.gov/30145929/</w:t>
      </w:r>
    </w:p>
    <w:p w14:paraId="780FCEF5" w14:textId="7B57A3D4" w:rsidR="00866E44" w:rsidRPr="006A1B71" w:rsidRDefault="00866E44" w:rsidP="002539D9">
      <w:pPr>
        <w:spacing w:line="276" w:lineRule="auto"/>
        <w:jc w:val="both"/>
        <w:rPr>
          <w:rFonts w:ascii="Verdana" w:hAnsi="Verdana"/>
          <w:color w:val="000000"/>
        </w:rPr>
      </w:pPr>
    </w:p>
    <w:p w14:paraId="64909E7C" w14:textId="437E935B" w:rsidR="00F43212" w:rsidRPr="006A1B71" w:rsidRDefault="00F43212" w:rsidP="004E0623">
      <w:pPr>
        <w:rPr>
          <w:rFonts w:ascii="Helvetica" w:hAnsi="Helvetica"/>
        </w:rPr>
      </w:pPr>
    </w:p>
    <w:sectPr w:rsidR="00F43212" w:rsidRPr="006A1B71" w:rsidSect="004E0623">
      <w:headerReference w:type="even" r:id="rId11"/>
      <w:headerReference w:type="default" r:id="rId12"/>
      <w:footerReference w:type="default" r:id="rId13"/>
      <w:pgSz w:w="11900" w:h="16840"/>
      <w:pgMar w:top="1417" w:right="1127" w:bottom="1417" w:left="1134" w:header="62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39B9" w14:textId="77777777" w:rsidR="00A65CE9" w:rsidRDefault="00A65CE9" w:rsidP="00F43212">
      <w:r>
        <w:separator/>
      </w:r>
    </w:p>
  </w:endnote>
  <w:endnote w:type="continuationSeparator" w:id="0">
    <w:p w14:paraId="045DDAD7" w14:textId="77777777" w:rsidR="00A65CE9" w:rsidRDefault="00A65CE9" w:rsidP="00F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22D6" w14:textId="77777777" w:rsidR="00F43212" w:rsidRPr="004E0623" w:rsidRDefault="00F43212" w:rsidP="00F43212">
    <w:pPr>
      <w:pStyle w:val="Piedepgina"/>
      <w:jc w:val="center"/>
      <w:rPr>
        <w:rFonts w:ascii="Verdana" w:hAnsi="Verdana"/>
        <w:sz w:val="16"/>
        <w:szCs w:val="16"/>
      </w:rPr>
    </w:pPr>
    <w:r w:rsidRPr="004E0623">
      <w:rPr>
        <w:rFonts w:ascii="Verdana" w:hAnsi="Verdana"/>
        <w:sz w:val="16"/>
        <w:szCs w:val="16"/>
      </w:rPr>
      <w:t xml:space="preserve">CARPRIMARIA 2021 </w:t>
    </w:r>
  </w:p>
  <w:p w14:paraId="345E4668" w14:textId="77777777" w:rsidR="00F43212" w:rsidRDefault="00F43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A407" w14:textId="77777777" w:rsidR="00A65CE9" w:rsidRDefault="00A65CE9" w:rsidP="00F43212">
      <w:r>
        <w:separator/>
      </w:r>
    </w:p>
  </w:footnote>
  <w:footnote w:type="continuationSeparator" w:id="0">
    <w:p w14:paraId="178DF56B" w14:textId="77777777" w:rsidR="00A65CE9" w:rsidRDefault="00A65CE9" w:rsidP="00F4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047994066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EB2BDB2" w14:textId="75DE0076" w:rsidR="00F43212" w:rsidRDefault="00F43212" w:rsidP="00EB0378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E85D9D" w14:textId="77777777" w:rsidR="00F43212" w:rsidRDefault="00F43212" w:rsidP="00F4321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4971908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47EC3F3" w14:textId="539718C9" w:rsidR="00F43212" w:rsidRDefault="00F43212" w:rsidP="004E0623">
        <w:pPr>
          <w:pStyle w:val="Encabezado"/>
          <w:framePr w:h="157" w:hRule="exact" w:wrap="none" w:vAnchor="text" w:hAnchor="page" w:x="10621" w:y="265"/>
          <w:rPr>
            <w:rStyle w:val="Nmerodepgina"/>
          </w:rPr>
        </w:pP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begin"/>
        </w:r>
        <w:r w:rsidRPr="004E0623">
          <w:rPr>
            <w:rStyle w:val="Nmerodepgina"/>
            <w:rFonts w:ascii="Verdana" w:hAnsi="Verdana"/>
            <w:sz w:val="16"/>
            <w:szCs w:val="16"/>
          </w:rPr>
          <w:instrText xml:space="preserve"> PAGE </w:instrText>
        </w: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separate"/>
        </w:r>
        <w:r w:rsidRPr="004E0623">
          <w:rPr>
            <w:rStyle w:val="Nmerodepgina"/>
            <w:rFonts w:ascii="Verdana" w:hAnsi="Verdana"/>
            <w:noProof/>
            <w:sz w:val="16"/>
            <w:szCs w:val="16"/>
          </w:rPr>
          <w:t>2</w:t>
        </w: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end"/>
        </w:r>
      </w:p>
    </w:sdtContent>
  </w:sdt>
  <w:p w14:paraId="32DD0BD1" w14:textId="5258D843" w:rsidR="00F43212" w:rsidRPr="004E0623" w:rsidRDefault="00F43212" w:rsidP="00F43212">
    <w:pPr>
      <w:pStyle w:val="Encabezado"/>
      <w:ind w:right="360"/>
      <w:rPr>
        <w:rFonts w:ascii="Verdana" w:hAnsi="Verdana"/>
        <w:sz w:val="18"/>
        <w:szCs w:val="18"/>
      </w:rPr>
    </w:pPr>
    <w:r>
      <w:rPr>
        <w:noProof/>
        <w:sz w:val="40"/>
        <w:szCs w:val="40"/>
      </w:rPr>
      <w:drawing>
        <wp:inline distT="0" distB="0" distL="0" distR="0" wp14:anchorId="4FD916DB" wp14:editId="564EAAD2">
          <wp:extent cx="365611" cy="283816"/>
          <wp:effectExtent l="0" t="0" r="3175" b="0"/>
          <wp:docPr id="2" name="Imagen 2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11" cy="28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5DFA">
      <w:rPr>
        <w:rFonts w:ascii="Verdana" w:hAnsi="Verdana"/>
        <w:sz w:val="20"/>
        <w:szCs w:val="20"/>
      </w:rPr>
      <w:t xml:space="preserve"> </w:t>
    </w:r>
    <w:proofErr w:type="spellStart"/>
    <w:r w:rsidR="003109E7">
      <w:rPr>
        <w:rFonts w:ascii="Verdana" w:hAnsi="Verdana"/>
        <w:sz w:val="16"/>
        <w:szCs w:val="16"/>
      </w:rPr>
      <w:t>Miscelanea</w:t>
    </w:r>
    <w:proofErr w:type="spellEnd"/>
    <w:r w:rsidRPr="004E0623">
      <w:rPr>
        <w:rFonts w:ascii="Verdana" w:hAnsi="Verdana"/>
        <w:sz w:val="16"/>
        <w:szCs w:val="16"/>
      </w:rPr>
      <w:t xml:space="preserve"> </w:t>
    </w:r>
    <w:r w:rsidR="003109E7">
      <w:rPr>
        <w:rFonts w:ascii="Verdana" w:hAnsi="Verdana"/>
        <w:sz w:val="16"/>
        <w:szCs w:val="16"/>
      </w:rPr>
      <w:t xml:space="preserve">/ Amiloidosis por </w:t>
    </w:r>
    <w:proofErr w:type="spellStart"/>
    <w:r w:rsidR="003109E7">
      <w:rPr>
        <w:rFonts w:ascii="Verdana" w:hAnsi="Verdana"/>
        <w:sz w:val="16"/>
        <w:szCs w:val="16"/>
      </w:rPr>
      <w:t>transtiretina</w:t>
    </w:r>
    <w:proofErr w:type="spellEnd"/>
    <w:r w:rsidR="003109E7">
      <w:rPr>
        <w:rFonts w:ascii="Verdana" w:hAnsi="Verdana"/>
        <w:sz w:val="16"/>
        <w:szCs w:val="16"/>
      </w:rPr>
      <w:t xml:space="preserve"> ATTR-m ¿Qué es?</w:t>
    </w:r>
    <w:r w:rsidR="006D6A17">
      <w:rPr>
        <w:rFonts w:ascii="Verdana" w:hAnsi="Verdan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560D9"/>
    <w:multiLevelType w:val="hybridMultilevel"/>
    <w:tmpl w:val="6B08957A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E5730EE"/>
    <w:multiLevelType w:val="hybridMultilevel"/>
    <w:tmpl w:val="A9E2C3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2"/>
    <w:rsid w:val="00015C32"/>
    <w:rsid w:val="000445D6"/>
    <w:rsid w:val="00057B7F"/>
    <w:rsid w:val="000F7F02"/>
    <w:rsid w:val="00180374"/>
    <w:rsid w:val="001D1E14"/>
    <w:rsid w:val="001D2139"/>
    <w:rsid w:val="00212543"/>
    <w:rsid w:val="00236B83"/>
    <w:rsid w:val="00242504"/>
    <w:rsid w:val="002539D9"/>
    <w:rsid w:val="00280F10"/>
    <w:rsid w:val="002B040B"/>
    <w:rsid w:val="002D0516"/>
    <w:rsid w:val="002F3185"/>
    <w:rsid w:val="003109E7"/>
    <w:rsid w:val="00363912"/>
    <w:rsid w:val="00371CF1"/>
    <w:rsid w:val="004E0623"/>
    <w:rsid w:val="0051393F"/>
    <w:rsid w:val="005B5800"/>
    <w:rsid w:val="005D1D77"/>
    <w:rsid w:val="00677A37"/>
    <w:rsid w:val="006A1B71"/>
    <w:rsid w:val="006B0D48"/>
    <w:rsid w:val="006C0A55"/>
    <w:rsid w:val="006D6A17"/>
    <w:rsid w:val="006F2ACE"/>
    <w:rsid w:val="00737225"/>
    <w:rsid w:val="00760064"/>
    <w:rsid w:val="007A5DFA"/>
    <w:rsid w:val="00855706"/>
    <w:rsid w:val="00866E44"/>
    <w:rsid w:val="0088717C"/>
    <w:rsid w:val="008E1766"/>
    <w:rsid w:val="008E1A75"/>
    <w:rsid w:val="008E1E86"/>
    <w:rsid w:val="00935289"/>
    <w:rsid w:val="00971731"/>
    <w:rsid w:val="009A4557"/>
    <w:rsid w:val="00A57703"/>
    <w:rsid w:val="00A65CE9"/>
    <w:rsid w:val="00A66748"/>
    <w:rsid w:val="00BE6DFB"/>
    <w:rsid w:val="00BF6873"/>
    <w:rsid w:val="00C52A1F"/>
    <w:rsid w:val="00C754A2"/>
    <w:rsid w:val="00CB2FF7"/>
    <w:rsid w:val="00CF6A26"/>
    <w:rsid w:val="00D26D02"/>
    <w:rsid w:val="00D848A8"/>
    <w:rsid w:val="00DE2F64"/>
    <w:rsid w:val="00E049FE"/>
    <w:rsid w:val="00EA3937"/>
    <w:rsid w:val="00EC37CB"/>
    <w:rsid w:val="00EC4696"/>
    <w:rsid w:val="00EE50BA"/>
    <w:rsid w:val="00F24F14"/>
    <w:rsid w:val="00F27171"/>
    <w:rsid w:val="00F43212"/>
    <w:rsid w:val="00F44485"/>
    <w:rsid w:val="00F473E8"/>
    <w:rsid w:val="00F75D06"/>
    <w:rsid w:val="00FA461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E683"/>
  <w14:defaultImageDpi w14:val="32767"/>
  <w15:chartTrackingRefBased/>
  <w15:docId w15:val="{F6615975-6537-0E4B-81B4-EA6CAE55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1393F"/>
    <w:rPr>
      <w:rFonts w:ascii="Times New Roman" w:eastAsia="Times New Roman" w:hAnsi="Times New Roman" w:cs="Times New Roman"/>
      <w:lang w:val="es-ES" w:eastAsia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7A37"/>
    <w:pPr>
      <w:keepNext/>
      <w:keepLines/>
      <w:spacing w:before="40"/>
      <w:ind w:left="70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77A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F432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4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2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3212"/>
  </w:style>
  <w:style w:type="paragraph" w:styleId="Piedepgina">
    <w:name w:val="footer"/>
    <w:basedOn w:val="Normal"/>
    <w:link w:val="PiedepginaCar"/>
    <w:uiPriority w:val="99"/>
    <w:unhideWhenUsed/>
    <w:rsid w:val="00F432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212"/>
  </w:style>
  <w:style w:type="character" w:styleId="Nmerodepgina">
    <w:name w:val="page number"/>
    <w:basedOn w:val="Fuentedeprrafopredeter"/>
    <w:uiPriority w:val="99"/>
    <w:semiHidden/>
    <w:unhideWhenUsed/>
    <w:rsid w:val="00F43212"/>
  </w:style>
  <w:style w:type="paragraph" w:customStyle="1" w:styleId="font7">
    <w:name w:val="font_7"/>
    <w:basedOn w:val="Normal"/>
    <w:rsid w:val="007A5DFA"/>
    <w:pPr>
      <w:spacing w:before="100" w:beforeAutospacing="1" w:after="100" w:afterAutospacing="1"/>
    </w:pPr>
  </w:style>
  <w:style w:type="character" w:customStyle="1" w:styleId="wixguard">
    <w:name w:val="wixguard"/>
    <w:basedOn w:val="Fuentedeprrafopredeter"/>
    <w:rsid w:val="007A5DFA"/>
  </w:style>
  <w:style w:type="paragraph" w:styleId="Descripcin">
    <w:name w:val="caption"/>
    <w:basedOn w:val="Normal"/>
    <w:next w:val="Normal"/>
    <w:uiPriority w:val="35"/>
    <w:unhideWhenUsed/>
    <w:qFormat/>
    <w:rsid w:val="00C52A1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866E44"/>
    <w:rPr>
      <w:i/>
      <w:iCs/>
    </w:rPr>
  </w:style>
  <w:style w:type="character" w:customStyle="1" w:styleId="apple-converted-space">
    <w:name w:val="apple-converted-space"/>
    <w:basedOn w:val="Fuentedeprrafopredeter"/>
    <w:rsid w:val="00866E44"/>
  </w:style>
  <w:style w:type="paragraph" w:styleId="Prrafodelista">
    <w:name w:val="List Paragraph"/>
    <w:basedOn w:val="Normal"/>
    <w:uiPriority w:val="34"/>
    <w:qFormat/>
    <w:rsid w:val="00737225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García Aguado</dc:creator>
  <cp:keywords/>
  <dc:description/>
  <cp:lastModifiedBy>Marcos García Aguado</cp:lastModifiedBy>
  <cp:revision>5</cp:revision>
  <dcterms:created xsi:type="dcterms:W3CDTF">2021-05-09T18:39:00Z</dcterms:created>
  <dcterms:modified xsi:type="dcterms:W3CDTF">2021-06-02T16:53:00Z</dcterms:modified>
</cp:coreProperties>
</file>